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202B8" w14:textId="77777777" w:rsidR="00771942" w:rsidRPr="0006799E" w:rsidRDefault="00771942" w:rsidP="00771942">
      <w:pPr>
        <w:keepNext/>
        <w:keepLines/>
        <w:spacing w:line="240" w:lineRule="auto"/>
        <w:jc w:val="center"/>
        <w:rPr>
          <w:rFonts w:ascii="Times New Roman" w:hAnsi="Times New Roman" w:cs="Times New Roman"/>
          <w:b/>
          <w:color w:val="000000" w:themeColor="text1"/>
          <w:sz w:val="24"/>
          <w:szCs w:val="24"/>
        </w:rPr>
      </w:pPr>
      <w:bookmarkStart w:id="0" w:name="bookmark0"/>
      <w:r w:rsidRPr="0006799E">
        <w:rPr>
          <w:rStyle w:val="Heading2"/>
          <w:rFonts w:eastAsiaTheme="majorEastAsia"/>
          <w:color w:val="000000" w:themeColor="text1"/>
        </w:rPr>
        <w:t>ОБҐРУНТУВАННЯ</w:t>
      </w:r>
      <w:bookmarkEnd w:id="0"/>
    </w:p>
    <w:p w14:paraId="2DFF488D" w14:textId="77777777" w:rsidR="00771942" w:rsidRPr="0006799E" w:rsidRDefault="00771942" w:rsidP="00771942">
      <w:pPr>
        <w:spacing w:line="240" w:lineRule="auto"/>
        <w:jc w:val="center"/>
        <w:rPr>
          <w:rFonts w:ascii="Times New Roman" w:hAnsi="Times New Roman" w:cs="Times New Roman"/>
          <w:b/>
          <w:color w:val="000000" w:themeColor="text1"/>
          <w:sz w:val="24"/>
          <w:szCs w:val="24"/>
        </w:rPr>
      </w:pPr>
      <w:r w:rsidRPr="0006799E">
        <w:rPr>
          <w:rStyle w:val="Bodytext2"/>
          <w:rFonts w:eastAsiaTheme="minorEastAsia"/>
          <w:b/>
          <w:color w:val="000000" w:themeColor="text1"/>
        </w:rPr>
        <w:t>технічних та якісних характеристик предмета закупівлі, розміру бюджетного призначення, очікуваної вартості предмета закупівлі</w:t>
      </w:r>
    </w:p>
    <w:p w14:paraId="6E01C241" w14:textId="638796F7" w:rsidR="008217B3" w:rsidRDefault="008217B3" w:rsidP="0006799E">
      <w:pPr>
        <w:pStyle w:val="a3"/>
        <w:jc w:val="center"/>
        <w:rPr>
          <w:b/>
          <w:bCs/>
          <w:kern w:val="2"/>
        </w:rPr>
      </w:pPr>
      <w:r w:rsidRPr="008217B3">
        <w:rPr>
          <w:b/>
          <w:bCs/>
          <w:kern w:val="2"/>
        </w:rPr>
        <w:t>Реабілітаційне обладнання</w:t>
      </w:r>
      <w:r>
        <w:rPr>
          <w:b/>
          <w:bCs/>
          <w:kern w:val="2"/>
        </w:rPr>
        <w:t xml:space="preserve">, код </w:t>
      </w:r>
      <w:r w:rsidR="0069696D" w:rsidRPr="00A07588">
        <w:rPr>
          <w:b/>
          <w:bCs/>
          <w:kern w:val="2"/>
        </w:rPr>
        <w:t xml:space="preserve">ДК 021:2015 «Єдиний закупівельний словник» </w:t>
      </w:r>
      <w:r w:rsidR="0069696D" w:rsidRPr="008217B3">
        <w:rPr>
          <w:b/>
          <w:bCs/>
          <w:kern w:val="2"/>
        </w:rPr>
        <w:t xml:space="preserve">– </w:t>
      </w:r>
      <w:r w:rsidRPr="008217B3">
        <w:rPr>
          <w:rFonts w:eastAsia="Calibri"/>
          <w:b/>
          <w:bCs/>
        </w:rPr>
        <w:t xml:space="preserve">33150000-6 – Апаратура для радіотерапії, механотерапії, електротерапії та фізичної терапії </w:t>
      </w:r>
      <w:r w:rsidRPr="0074527A">
        <w:rPr>
          <w:rFonts w:eastAsia="Calibri"/>
          <w:b/>
          <w:bCs/>
        </w:rPr>
        <w:t>(</w:t>
      </w:r>
      <w:r w:rsidRPr="0074527A">
        <w:rPr>
          <w:rFonts w:eastAsia="Calibri"/>
          <w:b/>
          <w:bCs/>
          <w:lang w:eastAsia="en-US"/>
        </w:rPr>
        <w:t xml:space="preserve">Апарат механотерапії для опорно-рухової системи, </w:t>
      </w:r>
      <w:r w:rsidR="0074527A" w:rsidRPr="0074527A">
        <w:rPr>
          <w:rFonts w:eastAsia="Calibri"/>
          <w:b/>
          <w:bCs/>
          <w:color w:val="000000"/>
        </w:rPr>
        <w:t xml:space="preserve">ДК 021:2015: </w:t>
      </w:r>
      <w:r w:rsidR="0074527A" w:rsidRPr="0074527A">
        <w:rPr>
          <w:b/>
          <w:bCs/>
        </w:rPr>
        <w:t>33154000-4</w:t>
      </w:r>
      <w:r w:rsidR="0074527A" w:rsidRPr="0074527A">
        <w:rPr>
          <w:rFonts w:eastAsia="Calibri"/>
          <w:b/>
          <w:bCs/>
          <w:color w:val="000000"/>
        </w:rPr>
        <w:t xml:space="preserve"> – </w:t>
      </w:r>
      <w:proofErr w:type="spellStart"/>
      <w:r w:rsidR="0074527A" w:rsidRPr="0074527A">
        <w:rPr>
          <w:b/>
          <w:bCs/>
        </w:rPr>
        <w:t>Механотерапевтичні</w:t>
      </w:r>
      <w:proofErr w:type="spellEnd"/>
      <w:r w:rsidR="0074527A" w:rsidRPr="0074527A">
        <w:rPr>
          <w:b/>
          <w:bCs/>
        </w:rPr>
        <w:t xml:space="preserve"> апарати</w:t>
      </w:r>
      <w:r w:rsidR="0074527A" w:rsidRPr="0074527A">
        <w:rPr>
          <w:rFonts w:eastAsia="Calibri"/>
          <w:b/>
          <w:bCs/>
          <w:color w:val="000000"/>
        </w:rPr>
        <w:t xml:space="preserve">, </w:t>
      </w:r>
      <w:r w:rsidRPr="0074527A">
        <w:rPr>
          <w:rFonts w:eastAsia="Calibri"/>
          <w:b/>
          <w:bCs/>
          <w:lang w:eastAsia="en-US"/>
        </w:rPr>
        <w:t xml:space="preserve">НК 024:2023: 63312 – Аналіз біомеханічних функцій/інтерактивна система реабілітації; </w:t>
      </w:r>
      <w:r w:rsidRPr="0074527A">
        <w:rPr>
          <w:rFonts w:eastAsia="Calibri"/>
          <w:b/>
          <w:bCs/>
          <w:color w:val="000000"/>
        </w:rPr>
        <w:t xml:space="preserve">Апарат механотерапії колінного та тазостегнового суглобів, ДК 021:2015: </w:t>
      </w:r>
      <w:r w:rsidR="0074527A" w:rsidRPr="0074527A">
        <w:rPr>
          <w:b/>
          <w:bCs/>
        </w:rPr>
        <w:t>33154000-4</w:t>
      </w:r>
      <w:r w:rsidRPr="0074527A">
        <w:rPr>
          <w:rFonts w:eastAsia="Calibri"/>
          <w:b/>
          <w:bCs/>
          <w:color w:val="000000"/>
        </w:rPr>
        <w:t xml:space="preserve"> </w:t>
      </w:r>
      <w:r w:rsidR="0074527A" w:rsidRPr="0074527A">
        <w:rPr>
          <w:rFonts w:eastAsia="Calibri"/>
          <w:b/>
          <w:bCs/>
          <w:color w:val="000000"/>
        </w:rPr>
        <w:t>–</w:t>
      </w:r>
      <w:r w:rsidRPr="0074527A">
        <w:rPr>
          <w:rFonts w:eastAsia="Calibri"/>
          <w:b/>
          <w:bCs/>
          <w:color w:val="000000"/>
        </w:rPr>
        <w:t xml:space="preserve"> </w:t>
      </w:r>
      <w:proofErr w:type="spellStart"/>
      <w:r w:rsidR="0074527A" w:rsidRPr="0074527A">
        <w:rPr>
          <w:b/>
          <w:bCs/>
        </w:rPr>
        <w:t>Механотерапевтичні</w:t>
      </w:r>
      <w:proofErr w:type="spellEnd"/>
      <w:r w:rsidR="0074527A" w:rsidRPr="0074527A">
        <w:rPr>
          <w:b/>
          <w:bCs/>
        </w:rPr>
        <w:t xml:space="preserve"> апарати</w:t>
      </w:r>
      <w:r w:rsidRPr="0074527A">
        <w:rPr>
          <w:rFonts w:eastAsia="Calibri"/>
          <w:b/>
          <w:bCs/>
          <w:color w:val="000000"/>
        </w:rPr>
        <w:t>, НК 024:2023: 36313 – Тренажер для тривалого пасивного розроблення тазостегнового/колінного суглоба</w:t>
      </w:r>
      <w:r w:rsidR="001A34DD">
        <w:rPr>
          <w:rFonts w:eastAsia="Calibri"/>
          <w:b/>
          <w:bCs/>
          <w:color w:val="000000"/>
        </w:rPr>
        <w:t>)</w:t>
      </w:r>
    </w:p>
    <w:p w14:paraId="7B5C50AA" w14:textId="77777777"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b/>
          <w:color w:val="000000" w:themeColor="text1"/>
        </w:rPr>
      </w:pPr>
      <w:r w:rsidRPr="0006799E">
        <w:rPr>
          <w:rStyle w:val="Bodytext2"/>
          <w:rFonts w:eastAsiaTheme="minorEastAsia"/>
          <w:b/>
          <w:color w:val="000000" w:themeColor="text1"/>
        </w:rPr>
        <w:t>Замовник.</w:t>
      </w:r>
    </w:p>
    <w:p w14:paraId="1F8F8F5B" w14:textId="77777777" w:rsidR="00771942" w:rsidRPr="0006799E" w:rsidRDefault="00771942" w:rsidP="00771942">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Найменування:</w:t>
      </w:r>
      <w:r w:rsidRPr="0006799E">
        <w:rPr>
          <w:rStyle w:val="Bodytext2"/>
          <w:rFonts w:eastAsiaTheme="minorEastAsia"/>
          <w:color w:val="000000" w:themeColor="text1"/>
        </w:rPr>
        <w:t xml:space="preserve"> Обласне комунальне некомерційне підприємство «Чернівецький обласний медичний </w:t>
      </w:r>
      <w:proofErr w:type="spellStart"/>
      <w:r w:rsidRPr="0006799E">
        <w:rPr>
          <w:rStyle w:val="Bodytext2"/>
          <w:rFonts w:eastAsiaTheme="minorEastAsia"/>
          <w:color w:val="000000" w:themeColor="text1"/>
        </w:rPr>
        <w:t>діагностично</w:t>
      </w:r>
      <w:proofErr w:type="spellEnd"/>
      <w:r w:rsidRPr="0006799E">
        <w:rPr>
          <w:rStyle w:val="Bodytext2"/>
          <w:rFonts w:eastAsiaTheme="minorEastAsia"/>
          <w:color w:val="000000" w:themeColor="text1"/>
        </w:rPr>
        <w:t>-реабілітаційний центр» (ОКНП «ЧОМДРЦ»)</w:t>
      </w:r>
      <w:bookmarkStart w:id="1" w:name="bookmark1"/>
      <w:r w:rsidRPr="0006799E">
        <w:rPr>
          <w:rStyle w:val="Bodytext2"/>
          <w:rFonts w:eastAsiaTheme="minorEastAsia"/>
          <w:color w:val="000000" w:themeColor="text1"/>
        </w:rPr>
        <w:t>.</w:t>
      </w:r>
    </w:p>
    <w:p w14:paraId="617B6ACD" w14:textId="77777777" w:rsidR="00771942" w:rsidRPr="0006799E" w:rsidRDefault="00771942" w:rsidP="00771942">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Код за ЄДРПОУ:</w:t>
      </w:r>
      <w:r w:rsidRPr="0006799E">
        <w:rPr>
          <w:rStyle w:val="Bodytext2"/>
          <w:rFonts w:eastAsiaTheme="minorEastAsia"/>
          <w:color w:val="000000" w:themeColor="text1"/>
        </w:rPr>
        <w:t xml:space="preserve"> </w:t>
      </w:r>
      <w:bookmarkEnd w:id="1"/>
      <w:r w:rsidRPr="0006799E">
        <w:rPr>
          <w:rFonts w:ascii="Times New Roman" w:hAnsi="Times New Roman" w:cs="Times New Roman"/>
          <w:color w:val="000000" w:themeColor="text1"/>
          <w:sz w:val="24"/>
          <w:szCs w:val="24"/>
        </w:rPr>
        <w:t>45002411</w:t>
      </w:r>
      <w:r w:rsidRPr="0006799E">
        <w:rPr>
          <w:rStyle w:val="Bodytext2"/>
          <w:rFonts w:eastAsiaTheme="minorEastAsia"/>
          <w:color w:val="000000" w:themeColor="text1"/>
        </w:rPr>
        <w:t>.</w:t>
      </w:r>
    </w:p>
    <w:p w14:paraId="56BD2505" w14:textId="77777777" w:rsidR="00771942" w:rsidRPr="0006799E" w:rsidRDefault="00771942" w:rsidP="00771942">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Місцезнаходження:</w:t>
      </w:r>
      <w:r w:rsidRPr="0006799E">
        <w:rPr>
          <w:rStyle w:val="Bodytext2"/>
          <w:rFonts w:eastAsiaTheme="minorEastAsia"/>
          <w:color w:val="000000" w:themeColor="text1"/>
        </w:rPr>
        <w:t xml:space="preserve"> 58005, Чернівецька обл., м. Чернівці, вул. Небесної Сотні, буд. 5а.</w:t>
      </w:r>
    </w:p>
    <w:p w14:paraId="314215E5" w14:textId="77777777"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b/>
          <w:color w:val="000000" w:themeColor="text1"/>
        </w:rPr>
      </w:pPr>
      <w:r w:rsidRPr="0006799E">
        <w:rPr>
          <w:rStyle w:val="Bodytext2"/>
          <w:rFonts w:eastAsiaTheme="minorEastAsia"/>
          <w:b/>
          <w:color w:val="000000" w:themeColor="text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14:paraId="4681AA5A" w14:textId="46E1E7D4" w:rsidR="007D70EF" w:rsidRPr="0074527A" w:rsidRDefault="0074527A" w:rsidP="007D70EF">
      <w:pPr>
        <w:widowControl w:val="0"/>
        <w:tabs>
          <w:tab w:val="left" w:pos="142"/>
          <w:tab w:val="left" w:pos="284"/>
          <w:tab w:val="left" w:pos="7419"/>
        </w:tabs>
        <w:spacing w:after="0" w:line="240" w:lineRule="auto"/>
        <w:jc w:val="both"/>
        <w:rPr>
          <w:rFonts w:ascii="Times New Roman" w:eastAsia="Times New Roman" w:hAnsi="Times New Roman" w:cs="Times New Roman"/>
          <w:color w:val="000000" w:themeColor="text1"/>
          <w:sz w:val="24"/>
          <w:szCs w:val="24"/>
          <w:lang w:eastAsia="ru-RU"/>
        </w:rPr>
      </w:pPr>
      <w:r w:rsidRPr="008217B3">
        <w:rPr>
          <w:rFonts w:ascii="Times New Roman" w:eastAsia="Times New Roman" w:hAnsi="Times New Roman" w:cs="Times New Roman"/>
          <w:kern w:val="2"/>
          <w:sz w:val="24"/>
          <w:szCs w:val="24"/>
          <w:lang w:eastAsia="uk-UA"/>
        </w:rPr>
        <w:t>Реабілітаційне обладнання</w:t>
      </w:r>
      <w:r w:rsidRPr="0074527A">
        <w:rPr>
          <w:rFonts w:ascii="Times New Roman" w:hAnsi="Times New Roman" w:cs="Times New Roman"/>
          <w:kern w:val="2"/>
          <w:sz w:val="24"/>
          <w:szCs w:val="24"/>
        </w:rPr>
        <w:t xml:space="preserve">, код ДК 021:2015 «Єдиний закупівельний словник» – </w:t>
      </w:r>
      <w:r w:rsidRPr="0074527A">
        <w:rPr>
          <w:rFonts w:ascii="Times New Roman" w:eastAsia="Calibri" w:hAnsi="Times New Roman" w:cs="Times New Roman"/>
          <w:sz w:val="24"/>
          <w:szCs w:val="24"/>
          <w:lang w:eastAsia="uk-UA"/>
        </w:rPr>
        <w:t>33150000-6 – Апаратура для радіотерапії, механотерапії, електротерапії та фізичної терапії</w:t>
      </w:r>
      <w:r w:rsidRPr="0074527A">
        <w:rPr>
          <w:rFonts w:ascii="Times New Roman" w:eastAsia="Calibri" w:hAnsi="Times New Roman" w:cs="Times New Roman"/>
          <w:sz w:val="24"/>
          <w:szCs w:val="24"/>
        </w:rPr>
        <w:t xml:space="preserve"> (Апарат механотерапії для опорно-рухової системи, </w:t>
      </w:r>
      <w:r w:rsidRPr="0074527A">
        <w:rPr>
          <w:rFonts w:ascii="Times New Roman" w:eastAsia="Calibri" w:hAnsi="Times New Roman" w:cs="Times New Roman"/>
          <w:color w:val="000000"/>
          <w:sz w:val="24"/>
          <w:szCs w:val="24"/>
        </w:rPr>
        <w:t xml:space="preserve">ДК 021:2015: </w:t>
      </w:r>
      <w:r w:rsidRPr="0074527A">
        <w:rPr>
          <w:rFonts w:ascii="Times New Roman" w:hAnsi="Times New Roman" w:cs="Times New Roman"/>
          <w:sz w:val="24"/>
          <w:szCs w:val="24"/>
        </w:rPr>
        <w:t>33154000-4</w:t>
      </w:r>
      <w:r w:rsidRPr="0074527A">
        <w:rPr>
          <w:rFonts w:ascii="Times New Roman" w:eastAsia="Calibri" w:hAnsi="Times New Roman" w:cs="Times New Roman"/>
          <w:color w:val="000000"/>
          <w:sz w:val="24"/>
          <w:szCs w:val="24"/>
        </w:rPr>
        <w:t xml:space="preserve"> – </w:t>
      </w:r>
      <w:proofErr w:type="spellStart"/>
      <w:r w:rsidRPr="0074527A">
        <w:rPr>
          <w:rFonts w:ascii="Times New Roman" w:hAnsi="Times New Roman" w:cs="Times New Roman"/>
          <w:sz w:val="24"/>
          <w:szCs w:val="24"/>
        </w:rPr>
        <w:t>Механотерапевтичні</w:t>
      </w:r>
      <w:proofErr w:type="spellEnd"/>
      <w:r w:rsidRPr="0074527A">
        <w:rPr>
          <w:rFonts w:ascii="Times New Roman" w:hAnsi="Times New Roman" w:cs="Times New Roman"/>
          <w:sz w:val="24"/>
          <w:szCs w:val="24"/>
        </w:rPr>
        <w:t xml:space="preserve"> апарати</w:t>
      </w:r>
      <w:r w:rsidRPr="0074527A">
        <w:rPr>
          <w:rFonts w:ascii="Times New Roman" w:eastAsia="Calibri" w:hAnsi="Times New Roman" w:cs="Times New Roman"/>
          <w:color w:val="000000"/>
          <w:sz w:val="24"/>
          <w:szCs w:val="24"/>
        </w:rPr>
        <w:t xml:space="preserve">, </w:t>
      </w:r>
      <w:r w:rsidRPr="0074527A">
        <w:rPr>
          <w:rFonts w:ascii="Times New Roman" w:eastAsia="Calibri" w:hAnsi="Times New Roman" w:cs="Times New Roman"/>
          <w:sz w:val="24"/>
          <w:szCs w:val="24"/>
        </w:rPr>
        <w:t xml:space="preserve">НК 024:2023: 63312 – Аналіз біомеханічних функцій/інтерактивна система реабілітації; </w:t>
      </w:r>
      <w:r w:rsidRPr="0074527A">
        <w:rPr>
          <w:rFonts w:ascii="Times New Roman" w:eastAsia="Calibri" w:hAnsi="Times New Roman" w:cs="Times New Roman"/>
          <w:color w:val="000000"/>
          <w:sz w:val="24"/>
          <w:szCs w:val="24"/>
        </w:rPr>
        <w:t xml:space="preserve">Апарат механотерапії колінного та тазостегнового суглобів, ДК 021:2015: </w:t>
      </w:r>
      <w:r w:rsidRPr="0074527A">
        <w:rPr>
          <w:rFonts w:ascii="Times New Roman" w:hAnsi="Times New Roman" w:cs="Times New Roman"/>
          <w:sz w:val="24"/>
          <w:szCs w:val="24"/>
        </w:rPr>
        <w:t>33154000-4</w:t>
      </w:r>
      <w:r w:rsidRPr="0074527A">
        <w:rPr>
          <w:rFonts w:ascii="Times New Roman" w:eastAsia="Calibri" w:hAnsi="Times New Roman" w:cs="Times New Roman"/>
          <w:color w:val="000000"/>
          <w:sz w:val="24"/>
          <w:szCs w:val="24"/>
        </w:rPr>
        <w:t xml:space="preserve"> – </w:t>
      </w:r>
      <w:proofErr w:type="spellStart"/>
      <w:r w:rsidRPr="0074527A">
        <w:rPr>
          <w:rFonts w:ascii="Times New Roman" w:hAnsi="Times New Roman" w:cs="Times New Roman"/>
          <w:sz w:val="24"/>
          <w:szCs w:val="24"/>
        </w:rPr>
        <w:t>Механотерапевтичні</w:t>
      </w:r>
      <w:proofErr w:type="spellEnd"/>
      <w:r w:rsidRPr="0074527A">
        <w:rPr>
          <w:rFonts w:ascii="Times New Roman" w:hAnsi="Times New Roman" w:cs="Times New Roman"/>
          <w:sz w:val="24"/>
          <w:szCs w:val="24"/>
        </w:rPr>
        <w:t xml:space="preserve"> апарати</w:t>
      </w:r>
      <w:r w:rsidRPr="0074527A">
        <w:rPr>
          <w:rFonts w:ascii="Times New Roman" w:eastAsia="Calibri" w:hAnsi="Times New Roman" w:cs="Times New Roman"/>
          <w:color w:val="000000"/>
          <w:sz w:val="24"/>
          <w:szCs w:val="24"/>
        </w:rPr>
        <w:t>, НК 024:2023: 36313 – Тренажер для тривалого пасивного розроблення тазостегнового/колінного суглоба</w:t>
      </w:r>
      <w:r w:rsidR="001A34DD">
        <w:rPr>
          <w:rFonts w:ascii="Times New Roman" w:eastAsia="Calibri" w:hAnsi="Times New Roman" w:cs="Times New Roman"/>
          <w:color w:val="000000"/>
          <w:sz w:val="24"/>
          <w:szCs w:val="24"/>
        </w:rPr>
        <w:t>)</w:t>
      </w:r>
    </w:p>
    <w:p w14:paraId="7BF9AF4B" w14:textId="77777777"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b/>
          <w:color w:val="000000" w:themeColor="text1"/>
        </w:rPr>
      </w:pPr>
      <w:r w:rsidRPr="0006799E">
        <w:rPr>
          <w:rStyle w:val="Bodytext2"/>
          <w:rFonts w:eastAsiaTheme="minorEastAsia"/>
          <w:b/>
          <w:color w:val="000000" w:themeColor="text1"/>
        </w:rPr>
        <w:t>Вид процедури закупівлі:</w:t>
      </w:r>
      <w:r w:rsidRPr="0006799E">
        <w:rPr>
          <w:rStyle w:val="Bodytext2"/>
          <w:rFonts w:eastAsiaTheme="minorEastAsia"/>
          <w:color w:val="000000" w:themeColor="text1"/>
        </w:rPr>
        <w:t xml:space="preserve"> відкриті торги з особливостями.</w:t>
      </w:r>
    </w:p>
    <w:p w14:paraId="34C6CB34" w14:textId="3CCA7CA6"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Ідентифікатор закупівлі</w:t>
      </w:r>
      <w:r w:rsidRPr="000F4E06">
        <w:rPr>
          <w:rStyle w:val="Bodytext2"/>
          <w:rFonts w:eastAsiaTheme="minorEastAsia"/>
          <w:b/>
          <w:color w:val="000000" w:themeColor="text1"/>
        </w:rPr>
        <w:t>:</w:t>
      </w:r>
      <w:r w:rsidRPr="000F4E06">
        <w:rPr>
          <w:rStyle w:val="Bodytext2"/>
          <w:rFonts w:eastAsiaTheme="minorEastAsia"/>
          <w:color w:val="000000" w:themeColor="text1"/>
        </w:rPr>
        <w:t xml:space="preserve"> </w:t>
      </w:r>
      <w:r w:rsidR="00062352" w:rsidRPr="00062352">
        <w:rPr>
          <w:rFonts w:ascii="Times New Roman" w:eastAsiaTheme="minorEastAsia" w:hAnsi="Times New Roman" w:cs="Times New Roman"/>
          <w:color w:val="000000" w:themeColor="text1"/>
          <w:sz w:val="24"/>
          <w:szCs w:val="24"/>
          <w:lang w:eastAsia="uk-UA" w:bidi="uk-UA"/>
        </w:rPr>
        <w:t>UA-2025-08-14-002417-a</w:t>
      </w:r>
      <w:r w:rsidR="00F97AE9">
        <w:rPr>
          <w:rFonts w:ascii="Times New Roman" w:eastAsiaTheme="minorEastAsia" w:hAnsi="Times New Roman" w:cs="Times New Roman"/>
          <w:color w:val="000000" w:themeColor="text1"/>
          <w:sz w:val="24"/>
          <w:szCs w:val="24"/>
          <w:lang w:eastAsia="uk-UA" w:bidi="uk-UA"/>
        </w:rPr>
        <w:t>.</w:t>
      </w:r>
    </w:p>
    <w:p w14:paraId="496E6694" w14:textId="554DE8C1"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Джерело фінансування:</w:t>
      </w:r>
      <w:r w:rsidRPr="0006799E">
        <w:rPr>
          <w:rStyle w:val="Bodytext2"/>
          <w:rFonts w:eastAsiaTheme="minorEastAsia"/>
          <w:color w:val="000000" w:themeColor="text1"/>
        </w:rPr>
        <w:t xml:space="preserve"> </w:t>
      </w:r>
      <w:r w:rsidR="00AC2B4F" w:rsidRPr="0006799E">
        <w:rPr>
          <w:rFonts w:ascii="Times New Roman" w:eastAsiaTheme="minorEastAsia" w:hAnsi="Times New Roman" w:cs="Times New Roman"/>
          <w:color w:val="000000" w:themeColor="text1"/>
          <w:sz w:val="24"/>
          <w:szCs w:val="24"/>
          <w:lang w:eastAsia="uk-UA" w:bidi="uk-UA"/>
        </w:rPr>
        <w:t>Власний бюджет (кошти від господарської діяльності підприємства).</w:t>
      </w:r>
    </w:p>
    <w:p w14:paraId="2B6209B1" w14:textId="1D3E3826"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lang w:eastAsia="ru-RU" w:bidi="ar-SA"/>
        </w:rPr>
      </w:pPr>
      <w:r w:rsidRPr="0006799E">
        <w:rPr>
          <w:rStyle w:val="Bodytext2"/>
          <w:rFonts w:eastAsiaTheme="minorEastAsia"/>
          <w:b/>
          <w:color w:val="000000" w:themeColor="text1"/>
        </w:rPr>
        <w:t xml:space="preserve">Код економічної класифікації видатків бюджету (для бюджетних коштів): </w:t>
      </w:r>
      <w:r w:rsidR="00136A6B" w:rsidRPr="0006799E">
        <w:rPr>
          <w:rStyle w:val="Bodytext2"/>
          <w:rFonts w:eastAsiaTheme="minorEastAsia"/>
          <w:color w:val="000000" w:themeColor="text1"/>
        </w:rPr>
        <w:t>Не вказано</w:t>
      </w:r>
      <w:r w:rsidRPr="0006799E">
        <w:rPr>
          <w:rStyle w:val="Bodytext2"/>
          <w:rFonts w:eastAsiaTheme="minorEastAsia"/>
          <w:color w:val="000000" w:themeColor="text1"/>
          <w:lang w:eastAsia="ru-RU" w:bidi="ar-SA"/>
        </w:rPr>
        <w:t>.</w:t>
      </w:r>
    </w:p>
    <w:p w14:paraId="6A4AFC08" w14:textId="439C5032" w:rsidR="00136A6B" w:rsidRPr="00B16ABD" w:rsidRDefault="00136A6B" w:rsidP="00136A6B">
      <w:pPr>
        <w:widowControl w:val="0"/>
        <w:numPr>
          <w:ilvl w:val="0"/>
          <w:numId w:val="1"/>
        </w:numPr>
        <w:tabs>
          <w:tab w:val="left" w:pos="142"/>
          <w:tab w:val="left" w:pos="284"/>
          <w:tab w:val="left" w:pos="7419"/>
        </w:tabs>
        <w:spacing w:after="0" w:line="240" w:lineRule="auto"/>
        <w:jc w:val="both"/>
        <w:rPr>
          <w:rStyle w:val="Bodytext2"/>
          <w:rFonts w:eastAsiaTheme="minorEastAsia"/>
          <w:bCs/>
          <w:color w:val="000000" w:themeColor="text1"/>
        </w:rPr>
      </w:pPr>
      <w:r w:rsidRPr="0006799E">
        <w:rPr>
          <w:rStyle w:val="Bodytext2"/>
          <w:rFonts w:eastAsiaTheme="minorEastAsia"/>
          <w:b/>
          <w:color w:val="000000" w:themeColor="text1"/>
        </w:rPr>
        <w:t>Обґрунтування очікуваної вартості предмета закупівлі:</w:t>
      </w:r>
      <w:r w:rsidRPr="0006799E">
        <w:rPr>
          <w:rStyle w:val="Bodytext2"/>
          <w:rFonts w:eastAsiaTheme="minorEastAsia"/>
          <w:color w:val="000000" w:themeColor="text1"/>
        </w:rPr>
        <w:t xml:space="preserve"> </w:t>
      </w:r>
      <w:r w:rsidR="00FE460F" w:rsidRPr="00FE460F">
        <w:rPr>
          <w:rFonts w:ascii="Times New Roman" w:hAnsi="Times New Roman" w:cs="Times New Roman"/>
          <w:bCs/>
          <w:color w:val="000000" w:themeColor="text1"/>
          <w:sz w:val="24"/>
          <w:szCs w:val="24"/>
        </w:rPr>
        <w:t>1086000,00</w:t>
      </w:r>
      <w:r w:rsidR="00B16ABD" w:rsidRPr="00FE460F">
        <w:rPr>
          <w:rFonts w:ascii="Times New Roman" w:hAnsi="Times New Roman" w:cs="Times New Roman"/>
          <w:bCs/>
          <w:color w:val="000000" w:themeColor="text1"/>
          <w:sz w:val="24"/>
          <w:szCs w:val="24"/>
        </w:rPr>
        <w:t xml:space="preserve"> </w:t>
      </w:r>
      <w:r w:rsidR="00B16ABD" w:rsidRPr="00FE460F">
        <w:rPr>
          <w:rStyle w:val="Bodytext2"/>
          <w:rFonts w:eastAsiaTheme="minorEastAsia"/>
          <w:bCs/>
          <w:color w:val="000000" w:themeColor="text1"/>
        </w:rPr>
        <w:t>грн. з ПДВ</w:t>
      </w:r>
      <w:r w:rsidRPr="00B16ABD">
        <w:rPr>
          <w:rStyle w:val="Bodytext2"/>
          <w:rFonts w:eastAsiaTheme="minorEastAsia"/>
          <w:bCs/>
          <w:color w:val="000000" w:themeColor="text1"/>
        </w:rPr>
        <w:t>.</w:t>
      </w:r>
    </w:p>
    <w:p w14:paraId="59B39C57" w14:textId="7BC9D9B9" w:rsidR="00136A6B" w:rsidRPr="0006799E" w:rsidRDefault="00136A6B" w:rsidP="00136A6B">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color w:val="000000" w:themeColor="text1"/>
        </w:rPr>
        <w:t>Очікувана вартість предмета закупівлі визначена відповідно до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№275.</w:t>
      </w:r>
    </w:p>
    <w:p w14:paraId="5C781DF3" w14:textId="7EB6829C" w:rsidR="00977B6E" w:rsidRPr="0006799E" w:rsidRDefault="00977B6E" w:rsidP="00977B6E">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color w:val="000000" w:themeColor="text1"/>
        </w:rPr>
        <w:t xml:space="preserve">При визначенні очікуваної вартості був застосований метод порівняння ринкових цін, обґрунтування очікуваної вартості предмета закупівлі здійснено на підставі моніторингу ринкових цін, що містяться в мережі Інтернет у відкритому доступі, в тому числі на сайтах виробників та/або постачальників </w:t>
      </w:r>
      <w:r w:rsidR="0074527A">
        <w:rPr>
          <w:rFonts w:ascii="Times New Roman" w:eastAsia="Times New Roman" w:hAnsi="Times New Roman" w:cs="Times New Roman"/>
          <w:kern w:val="2"/>
          <w:sz w:val="24"/>
          <w:szCs w:val="24"/>
          <w:lang w:eastAsia="uk-UA"/>
        </w:rPr>
        <w:t>р</w:t>
      </w:r>
      <w:r w:rsidR="0074527A" w:rsidRPr="008217B3">
        <w:rPr>
          <w:rFonts w:ascii="Times New Roman" w:eastAsia="Times New Roman" w:hAnsi="Times New Roman" w:cs="Times New Roman"/>
          <w:kern w:val="2"/>
          <w:sz w:val="24"/>
          <w:szCs w:val="24"/>
          <w:lang w:eastAsia="uk-UA"/>
        </w:rPr>
        <w:t>еабілітаційн</w:t>
      </w:r>
      <w:r w:rsidR="0074527A">
        <w:rPr>
          <w:rFonts w:ascii="Times New Roman" w:eastAsia="Times New Roman" w:hAnsi="Times New Roman" w:cs="Times New Roman"/>
          <w:kern w:val="2"/>
          <w:sz w:val="24"/>
          <w:szCs w:val="24"/>
          <w:lang w:eastAsia="uk-UA"/>
        </w:rPr>
        <w:t>ого</w:t>
      </w:r>
      <w:r w:rsidR="0074527A" w:rsidRPr="008217B3">
        <w:rPr>
          <w:rFonts w:ascii="Times New Roman" w:eastAsia="Times New Roman" w:hAnsi="Times New Roman" w:cs="Times New Roman"/>
          <w:kern w:val="2"/>
          <w:sz w:val="24"/>
          <w:szCs w:val="24"/>
          <w:lang w:eastAsia="uk-UA"/>
        </w:rPr>
        <w:t xml:space="preserve"> обладнання</w:t>
      </w:r>
      <w:r w:rsidRPr="0006799E">
        <w:rPr>
          <w:rStyle w:val="Bodytext2"/>
          <w:rFonts w:eastAsiaTheme="minorEastAsia"/>
          <w:color w:val="000000" w:themeColor="text1"/>
        </w:rPr>
        <w:t xml:space="preserve">, </w:t>
      </w:r>
      <w:proofErr w:type="spellStart"/>
      <w:r w:rsidRPr="0006799E">
        <w:rPr>
          <w:rStyle w:val="Bodytext2"/>
          <w:rFonts w:eastAsiaTheme="minorEastAsia"/>
          <w:color w:val="000000" w:themeColor="text1"/>
        </w:rPr>
        <w:t>прайс</w:t>
      </w:r>
      <w:proofErr w:type="spellEnd"/>
      <w:r w:rsidRPr="0006799E">
        <w:rPr>
          <w:rStyle w:val="Bodytext2"/>
          <w:rFonts w:eastAsiaTheme="minorEastAsia"/>
          <w:color w:val="000000" w:themeColor="text1"/>
        </w:rPr>
        <w:t xml:space="preserve">-листах, було проаналізовано вартість </w:t>
      </w:r>
      <w:proofErr w:type="spellStart"/>
      <w:r w:rsidRPr="0006799E">
        <w:rPr>
          <w:rStyle w:val="Bodytext2"/>
          <w:rFonts w:eastAsiaTheme="minorEastAsia"/>
          <w:color w:val="000000" w:themeColor="text1"/>
        </w:rPr>
        <w:t>закупівель</w:t>
      </w:r>
      <w:proofErr w:type="spellEnd"/>
      <w:r w:rsidRPr="0006799E">
        <w:rPr>
          <w:rStyle w:val="Bodytext2"/>
          <w:rFonts w:eastAsiaTheme="minorEastAsia"/>
          <w:color w:val="000000" w:themeColor="text1"/>
        </w:rPr>
        <w:t xml:space="preserve"> аналогічних товарів в електронній системі </w:t>
      </w:r>
      <w:proofErr w:type="spellStart"/>
      <w:r w:rsidRPr="0006799E">
        <w:rPr>
          <w:rStyle w:val="Bodytext2"/>
          <w:rFonts w:eastAsiaTheme="minorEastAsia"/>
          <w:color w:val="000000" w:themeColor="text1"/>
        </w:rPr>
        <w:t>закупівель</w:t>
      </w:r>
      <w:proofErr w:type="spellEnd"/>
      <w:r w:rsidRPr="0006799E">
        <w:rPr>
          <w:rStyle w:val="Bodytext2"/>
          <w:rFonts w:eastAsiaTheme="minorEastAsia"/>
          <w:color w:val="000000" w:themeColor="text1"/>
        </w:rPr>
        <w:t xml:space="preserve"> «PROZORRO» та на аналогічних торгівельних електронних майданчиках, інших товарів з врахуванням подібного функціонального призначення та технічних можливостей.</w:t>
      </w:r>
    </w:p>
    <w:p w14:paraId="0721E865" w14:textId="10A0512E" w:rsidR="00977B6E" w:rsidRPr="0006799E" w:rsidRDefault="00977B6E" w:rsidP="00977B6E">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color w:val="000000" w:themeColor="text1"/>
        </w:rPr>
        <w:t xml:space="preserve">Розрахунок очікуваної вартості закупівлі базувався на порівнянні цін комерційних пропозицій виробників та постачальників </w:t>
      </w:r>
      <w:r w:rsidR="0074527A">
        <w:rPr>
          <w:rFonts w:ascii="Times New Roman" w:eastAsia="Times New Roman" w:hAnsi="Times New Roman" w:cs="Times New Roman"/>
          <w:kern w:val="2"/>
          <w:sz w:val="24"/>
          <w:szCs w:val="24"/>
          <w:lang w:eastAsia="uk-UA"/>
        </w:rPr>
        <w:t>р</w:t>
      </w:r>
      <w:r w:rsidR="0074527A" w:rsidRPr="008217B3">
        <w:rPr>
          <w:rFonts w:ascii="Times New Roman" w:eastAsia="Times New Roman" w:hAnsi="Times New Roman" w:cs="Times New Roman"/>
          <w:kern w:val="2"/>
          <w:sz w:val="24"/>
          <w:szCs w:val="24"/>
          <w:lang w:eastAsia="uk-UA"/>
        </w:rPr>
        <w:t>еабілітаційн</w:t>
      </w:r>
      <w:r w:rsidR="0074527A">
        <w:rPr>
          <w:rFonts w:ascii="Times New Roman" w:eastAsia="Times New Roman" w:hAnsi="Times New Roman" w:cs="Times New Roman"/>
          <w:kern w:val="2"/>
          <w:sz w:val="24"/>
          <w:szCs w:val="24"/>
          <w:lang w:eastAsia="uk-UA"/>
        </w:rPr>
        <w:t>ого</w:t>
      </w:r>
      <w:r w:rsidR="0074527A" w:rsidRPr="008217B3">
        <w:rPr>
          <w:rFonts w:ascii="Times New Roman" w:eastAsia="Times New Roman" w:hAnsi="Times New Roman" w:cs="Times New Roman"/>
          <w:kern w:val="2"/>
          <w:sz w:val="24"/>
          <w:szCs w:val="24"/>
          <w:lang w:eastAsia="uk-UA"/>
        </w:rPr>
        <w:t xml:space="preserve"> обладнання</w:t>
      </w:r>
      <w:r w:rsidRPr="0006799E">
        <w:rPr>
          <w:rStyle w:val="Bodytext2"/>
          <w:rFonts w:eastAsiaTheme="minorEastAsia"/>
          <w:bCs/>
          <w:color w:val="000000" w:themeColor="text1"/>
        </w:rPr>
        <w:t>,</w:t>
      </w:r>
      <w:r w:rsidRPr="0006799E">
        <w:rPr>
          <w:rStyle w:val="Bodytext2"/>
          <w:rFonts w:eastAsiaTheme="minorEastAsia"/>
          <w:color w:val="000000" w:themeColor="text1"/>
        </w:rPr>
        <w:t xml:space="preserve"> наданих у відповідь на запит цінових (комерційних) пропозицій. При цьому до розрахункової очікуваної вартості предмета закупівлі було включено основні чинники, що впливають на ціну та враховані умови запланованої закупівлі – податок на додану вартість (ПДВ), обсяг закупівлі, умови оплати, поставки тощо.</w:t>
      </w:r>
    </w:p>
    <w:p w14:paraId="1E8E8459" w14:textId="77777777" w:rsidR="00977B6E" w:rsidRPr="0006799E" w:rsidRDefault="00977B6E" w:rsidP="00B6386B">
      <w:pPr>
        <w:widowControl w:val="0"/>
        <w:tabs>
          <w:tab w:val="left" w:pos="142"/>
          <w:tab w:val="left" w:pos="284"/>
          <w:tab w:val="left" w:pos="7419"/>
        </w:tabs>
        <w:spacing w:after="0" w:line="240" w:lineRule="auto"/>
        <w:jc w:val="both"/>
        <w:rPr>
          <w:rStyle w:val="Bodytext2"/>
          <w:rFonts w:eastAsiaTheme="minorEastAsia"/>
          <w:color w:val="000000" w:themeColor="text1"/>
        </w:rPr>
      </w:pPr>
    </w:p>
    <w:tbl>
      <w:tblPr>
        <w:tblStyle w:val="a8"/>
        <w:tblW w:w="0" w:type="auto"/>
        <w:tblLook w:val="04A0" w:firstRow="1" w:lastRow="0" w:firstColumn="1" w:lastColumn="0" w:noHBand="0" w:noVBand="1"/>
      </w:tblPr>
      <w:tblGrid>
        <w:gridCol w:w="562"/>
        <w:gridCol w:w="6663"/>
        <w:gridCol w:w="3231"/>
      </w:tblGrid>
      <w:tr w:rsidR="00977B6E" w:rsidRPr="0006799E" w14:paraId="217069B4" w14:textId="77777777" w:rsidTr="00AC2B4F">
        <w:tc>
          <w:tcPr>
            <w:tcW w:w="562" w:type="dxa"/>
            <w:vAlign w:val="center"/>
          </w:tcPr>
          <w:p w14:paraId="5B461E27" w14:textId="6FF842D1" w:rsidR="00977B6E" w:rsidRPr="0006799E" w:rsidRDefault="000B7C87" w:rsidP="000B7C87">
            <w:pPr>
              <w:snapToGrid w:val="0"/>
              <w:jc w:val="center"/>
              <w:rPr>
                <w:rFonts w:ascii="Times New Roman" w:hAnsi="Times New Roman" w:cs="Times New Roman"/>
                <w:b/>
                <w:color w:val="000000" w:themeColor="text1"/>
                <w:sz w:val="24"/>
                <w:szCs w:val="24"/>
              </w:rPr>
            </w:pPr>
            <w:r w:rsidRPr="0006799E">
              <w:rPr>
                <w:rFonts w:ascii="Times New Roman" w:hAnsi="Times New Roman" w:cs="Times New Roman"/>
                <w:b/>
                <w:color w:val="000000" w:themeColor="text1"/>
                <w:sz w:val="24"/>
                <w:szCs w:val="24"/>
              </w:rPr>
              <w:t>№</w:t>
            </w:r>
          </w:p>
        </w:tc>
        <w:tc>
          <w:tcPr>
            <w:tcW w:w="6663" w:type="dxa"/>
            <w:vAlign w:val="center"/>
          </w:tcPr>
          <w:p w14:paraId="2BFFA798" w14:textId="08D8E954" w:rsidR="00977B6E" w:rsidRPr="0006799E" w:rsidRDefault="000B7C87" w:rsidP="000B7C87">
            <w:pPr>
              <w:snapToGrid w:val="0"/>
              <w:jc w:val="center"/>
              <w:rPr>
                <w:rFonts w:ascii="Times New Roman" w:hAnsi="Times New Roman" w:cs="Times New Roman"/>
                <w:b/>
                <w:color w:val="000000" w:themeColor="text1"/>
                <w:sz w:val="24"/>
                <w:szCs w:val="24"/>
              </w:rPr>
            </w:pPr>
            <w:r w:rsidRPr="0006799E">
              <w:rPr>
                <w:rStyle w:val="Bodytext2"/>
                <w:rFonts w:eastAsiaTheme="minorEastAsia"/>
                <w:b/>
                <w:color w:val="000000" w:themeColor="text1"/>
              </w:rPr>
              <w:t>Комерційні</w:t>
            </w:r>
            <w:r w:rsidRPr="0006799E">
              <w:rPr>
                <w:rStyle w:val="Bodytext2"/>
                <w:rFonts w:eastAsiaTheme="minorEastAsia"/>
                <w:b/>
              </w:rPr>
              <w:t xml:space="preserve"> </w:t>
            </w:r>
            <w:r w:rsidRPr="0006799E">
              <w:rPr>
                <w:rStyle w:val="Bodytext2"/>
                <w:rFonts w:eastAsiaTheme="minorEastAsia"/>
                <w:b/>
                <w:color w:val="000000" w:themeColor="text1"/>
              </w:rPr>
              <w:t xml:space="preserve">пропозиції виробників та постачальників </w:t>
            </w:r>
            <w:r w:rsidR="0074527A" w:rsidRPr="0074527A">
              <w:rPr>
                <w:rFonts w:ascii="Times New Roman" w:eastAsia="Times New Roman" w:hAnsi="Times New Roman" w:cs="Times New Roman"/>
                <w:b/>
                <w:bCs/>
                <w:kern w:val="2"/>
                <w:sz w:val="24"/>
                <w:szCs w:val="24"/>
                <w:lang w:eastAsia="uk-UA"/>
              </w:rPr>
              <w:t>р</w:t>
            </w:r>
            <w:r w:rsidR="0074527A" w:rsidRPr="008217B3">
              <w:rPr>
                <w:rFonts w:ascii="Times New Roman" w:eastAsia="Times New Roman" w:hAnsi="Times New Roman" w:cs="Times New Roman"/>
                <w:b/>
                <w:bCs/>
                <w:kern w:val="2"/>
                <w:sz w:val="24"/>
                <w:szCs w:val="24"/>
                <w:lang w:eastAsia="uk-UA"/>
              </w:rPr>
              <w:t>еабілітаційн</w:t>
            </w:r>
            <w:r w:rsidR="0074527A" w:rsidRPr="0074527A">
              <w:rPr>
                <w:rFonts w:ascii="Times New Roman" w:eastAsia="Times New Roman" w:hAnsi="Times New Roman" w:cs="Times New Roman"/>
                <w:b/>
                <w:bCs/>
                <w:kern w:val="2"/>
                <w:sz w:val="24"/>
                <w:szCs w:val="24"/>
                <w:lang w:eastAsia="uk-UA"/>
              </w:rPr>
              <w:t>ого</w:t>
            </w:r>
            <w:r w:rsidR="0074527A" w:rsidRPr="008217B3">
              <w:rPr>
                <w:rFonts w:ascii="Times New Roman" w:eastAsia="Times New Roman" w:hAnsi="Times New Roman" w:cs="Times New Roman"/>
                <w:b/>
                <w:bCs/>
                <w:kern w:val="2"/>
                <w:sz w:val="24"/>
                <w:szCs w:val="24"/>
                <w:lang w:eastAsia="uk-UA"/>
              </w:rPr>
              <w:t xml:space="preserve"> обладнання</w:t>
            </w:r>
            <w:r w:rsidRPr="00B16ABD">
              <w:rPr>
                <w:rStyle w:val="Bodytext2"/>
                <w:rFonts w:eastAsiaTheme="minorEastAsia"/>
                <w:b/>
                <w:bCs/>
                <w:color w:val="000000" w:themeColor="text1"/>
              </w:rPr>
              <w:t>,</w:t>
            </w:r>
            <w:r w:rsidRPr="0006799E">
              <w:rPr>
                <w:rStyle w:val="Bodytext2"/>
                <w:rFonts w:eastAsiaTheme="minorEastAsia"/>
                <w:b/>
                <w:color w:val="000000" w:themeColor="text1"/>
              </w:rPr>
              <w:t xml:space="preserve"> надані у відповідь на запит цінових (комерційних) пропозицій</w:t>
            </w:r>
          </w:p>
        </w:tc>
        <w:tc>
          <w:tcPr>
            <w:tcW w:w="3231" w:type="dxa"/>
            <w:vAlign w:val="center"/>
          </w:tcPr>
          <w:p w14:paraId="09CD3B81" w14:textId="4FFCB262" w:rsidR="00977B6E" w:rsidRPr="0006799E" w:rsidRDefault="000B7C87" w:rsidP="000B7C87">
            <w:pPr>
              <w:snapToGrid w:val="0"/>
              <w:jc w:val="center"/>
              <w:rPr>
                <w:rFonts w:ascii="Times New Roman" w:hAnsi="Times New Roman" w:cs="Times New Roman"/>
                <w:b/>
                <w:color w:val="000000" w:themeColor="text1"/>
                <w:sz w:val="24"/>
                <w:szCs w:val="24"/>
              </w:rPr>
            </w:pPr>
            <w:r w:rsidRPr="0006799E">
              <w:rPr>
                <w:rFonts w:ascii="Times New Roman" w:hAnsi="Times New Roman" w:cs="Times New Roman"/>
                <w:b/>
                <w:color w:val="000000" w:themeColor="text1"/>
                <w:sz w:val="24"/>
                <w:szCs w:val="24"/>
              </w:rPr>
              <w:t>Ціна пропозиції, грн.</w:t>
            </w:r>
          </w:p>
        </w:tc>
      </w:tr>
      <w:tr w:rsidR="00673411" w:rsidRPr="0006799E" w14:paraId="35338084" w14:textId="77777777" w:rsidTr="00AC2B4F">
        <w:tc>
          <w:tcPr>
            <w:tcW w:w="562" w:type="dxa"/>
            <w:tcBorders>
              <w:top w:val="single" w:sz="4" w:space="0" w:color="auto"/>
              <w:left w:val="single" w:sz="4" w:space="0" w:color="auto"/>
              <w:bottom w:val="single" w:sz="4" w:space="0" w:color="auto"/>
              <w:right w:val="single" w:sz="4" w:space="0" w:color="auto"/>
            </w:tcBorders>
          </w:tcPr>
          <w:p w14:paraId="7093EDD0" w14:textId="431F7A6B" w:rsidR="00673411" w:rsidRPr="0006799E" w:rsidRDefault="00673411" w:rsidP="00673411">
            <w:pPr>
              <w:snapToGrid w:val="0"/>
              <w:jc w:val="center"/>
              <w:rPr>
                <w:rFonts w:ascii="Times New Roman" w:hAnsi="Times New Roman" w:cs="Times New Roman"/>
                <w:bCs/>
                <w:color w:val="000000" w:themeColor="text1"/>
                <w:sz w:val="24"/>
                <w:szCs w:val="24"/>
              </w:rPr>
            </w:pPr>
            <w:r w:rsidRPr="0006799E">
              <w:rPr>
                <w:rFonts w:ascii="Times New Roman" w:hAnsi="Times New Roman" w:cs="Times New Roman"/>
                <w:bCs/>
                <w:color w:val="000000" w:themeColor="text1"/>
                <w:sz w:val="24"/>
                <w:szCs w:val="24"/>
              </w:rPr>
              <w:t>1</w:t>
            </w:r>
          </w:p>
        </w:tc>
        <w:tc>
          <w:tcPr>
            <w:tcW w:w="6663" w:type="dxa"/>
            <w:tcBorders>
              <w:top w:val="single" w:sz="4" w:space="0" w:color="auto"/>
              <w:left w:val="single" w:sz="4" w:space="0" w:color="auto"/>
              <w:bottom w:val="single" w:sz="4" w:space="0" w:color="auto"/>
              <w:right w:val="single" w:sz="4" w:space="0" w:color="auto"/>
            </w:tcBorders>
          </w:tcPr>
          <w:p w14:paraId="76173314" w14:textId="2C6F3763" w:rsidR="00673411" w:rsidRPr="00FE460F" w:rsidRDefault="00FE460F" w:rsidP="00673411">
            <w:pPr>
              <w:snapToGrid w:val="0"/>
              <w:rPr>
                <w:rFonts w:ascii="Times New Roman" w:hAnsi="Times New Roman" w:cs="Times New Roman"/>
                <w:bCs/>
                <w:color w:val="000000" w:themeColor="text1"/>
                <w:sz w:val="24"/>
                <w:szCs w:val="24"/>
              </w:rPr>
            </w:pPr>
            <w:r w:rsidRPr="00FE460F">
              <w:rPr>
                <w:rFonts w:ascii="Times New Roman" w:hAnsi="Times New Roman" w:cs="Times New Roman"/>
                <w:bCs/>
                <w:color w:val="000000" w:themeColor="text1"/>
                <w:sz w:val="24"/>
                <w:szCs w:val="24"/>
              </w:rPr>
              <w:t>К</w:t>
            </w:r>
            <w:r w:rsidRPr="00FE460F">
              <w:rPr>
                <w:rFonts w:ascii="Times New Roman" w:hAnsi="Times New Roman" w:cs="Times New Roman"/>
                <w:bCs/>
                <w:color w:val="000000" w:themeColor="text1"/>
              </w:rPr>
              <w:t xml:space="preserve">омерційна пропозиція </w:t>
            </w:r>
            <w:r w:rsidR="0074527A" w:rsidRPr="0074527A">
              <w:rPr>
                <w:rFonts w:ascii="Times New Roman" w:hAnsi="Times New Roman" w:cs="Times New Roman"/>
                <w:bCs/>
                <w:color w:val="000000" w:themeColor="text1"/>
                <w:sz w:val="24"/>
                <w:szCs w:val="24"/>
              </w:rPr>
              <w:t>Rehabilitation.com.ua</w:t>
            </w:r>
          </w:p>
        </w:tc>
        <w:tc>
          <w:tcPr>
            <w:tcW w:w="3231" w:type="dxa"/>
          </w:tcPr>
          <w:p w14:paraId="730F8378" w14:textId="0998DBAE" w:rsidR="00673411" w:rsidRPr="00B16ABD" w:rsidRDefault="0074527A" w:rsidP="00673411">
            <w:pPr>
              <w:snapToGri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1075000,00</w:t>
            </w:r>
          </w:p>
        </w:tc>
      </w:tr>
      <w:tr w:rsidR="00673411" w:rsidRPr="0006799E" w14:paraId="60FE4569" w14:textId="77777777" w:rsidTr="00AC2B4F">
        <w:tc>
          <w:tcPr>
            <w:tcW w:w="562" w:type="dxa"/>
            <w:tcBorders>
              <w:top w:val="single" w:sz="4" w:space="0" w:color="auto"/>
              <w:left w:val="single" w:sz="4" w:space="0" w:color="auto"/>
              <w:bottom w:val="single" w:sz="4" w:space="0" w:color="auto"/>
              <w:right w:val="single" w:sz="4" w:space="0" w:color="auto"/>
            </w:tcBorders>
          </w:tcPr>
          <w:p w14:paraId="13D60D6A" w14:textId="6BF7A154" w:rsidR="00673411" w:rsidRPr="0006799E" w:rsidRDefault="00673411" w:rsidP="00673411">
            <w:pPr>
              <w:snapToGrid w:val="0"/>
              <w:jc w:val="center"/>
              <w:rPr>
                <w:rFonts w:ascii="Times New Roman" w:hAnsi="Times New Roman" w:cs="Times New Roman"/>
                <w:bCs/>
                <w:color w:val="000000" w:themeColor="text1"/>
                <w:sz w:val="24"/>
                <w:szCs w:val="24"/>
              </w:rPr>
            </w:pPr>
            <w:r w:rsidRPr="0006799E">
              <w:rPr>
                <w:rFonts w:ascii="Times New Roman" w:hAnsi="Times New Roman" w:cs="Times New Roman"/>
                <w:bCs/>
                <w:color w:val="000000" w:themeColor="text1"/>
                <w:sz w:val="24"/>
                <w:szCs w:val="24"/>
              </w:rPr>
              <w:t>2</w:t>
            </w:r>
          </w:p>
        </w:tc>
        <w:tc>
          <w:tcPr>
            <w:tcW w:w="6663" w:type="dxa"/>
            <w:tcBorders>
              <w:top w:val="single" w:sz="4" w:space="0" w:color="auto"/>
              <w:left w:val="single" w:sz="4" w:space="0" w:color="auto"/>
              <w:bottom w:val="single" w:sz="4" w:space="0" w:color="auto"/>
              <w:right w:val="single" w:sz="4" w:space="0" w:color="auto"/>
            </w:tcBorders>
          </w:tcPr>
          <w:p w14:paraId="15CD5D99" w14:textId="212844C5" w:rsidR="00673411" w:rsidRPr="00B16ABD" w:rsidRDefault="00FE460F" w:rsidP="00673411">
            <w:pPr>
              <w:snapToGrid w:val="0"/>
              <w:rPr>
                <w:rFonts w:ascii="Times New Roman" w:hAnsi="Times New Roman" w:cs="Times New Roman"/>
                <w:bCs/>
                <w:color w:val="000000" w:themeColor="text1"/>
                <w:sz w:val="24"/>
                <w:szCs w:val="24"/>
              </w:rPr>
            </w:pPr>
            <w:r w:rsidRPr="000B7C87">
              <w:rPr>
                <w:rFonts w:ascii="Times New Roman" w:hAnsi="Times New Roman" w:cs="Times New Roman"/>
                <w:bCs/>
                <w:color w:val="000000" w:themeColor="text1"/>
                <w:sz w:val="24"/>
                <w:szCs w:val="24"/>
              </w:rPr>
              <w:t>К</w:t>
            </w:r>
            <w:r w:rsidRPr="000B7C87">
              <w:rPr>
                <w:rFonts w:ascii="Times New Roman" w:hAnsi="Times New Roman" w:cs="Times New Roman"/>
                <w:bCs/>
                <w:color w:val="000000" w:themeColor="text1"/>
              </w:rPr>
              <w:t xml:space="preserve">омерційна пропозиція </w:t>
            </w:r>
            <w:r w:rsidR="0074527A" w:rsidRPr="0074527A">
              <w:rPr>
                <w:rFonts w:ascii="Times New Roman" w:hAnsi="Times New Roman" w:cs="Times New Roman"/>
                <w:bCs/>
                <w:color w:val="000000" w:themeColor="text1"/>
                <w:sz w:val="24"/>
                <w:szCs w:val="24"/>
              </w:rPr>
              <w:t>ТОВ «СЛАВУТА ШИК МОДЕРН»</w:t>
            </w:r>
          </w:p>
        </w:tc>
        <w:tc>
          <w:tcPr>
            <w:tcW w:w="3231" w:type="dxa"/>
          </w:tcPr>
          <w:p w14:paraId="028C7201" w14:textId="7FA7E33F" w:rsidR="00673411" w:rsidRPr="00B16ABD" w:rsidRDefault="0074527A" w:rsidP="00673411">
            <w:pPr>
              <w:snapToGri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1075000,00</w:t>
            </w:r>
          </w:p>
        </w:tc>
      </w:tr>
      <w:tr w:rsidR="00673411" w:rsidRPr="0006799E" w14:paraId="7537D968" w14:textId="77777777" w:rsidTr="00AC2B4F">
        <w:tc>
          <w:tcPr>
            <w:tcW w:w="562" w:type="dxa"/>
            <w:tcBorders>
              <w:top w:val="single" w:sz="4" w:space="0" w:color="auto"/>
              <w:left w:val="single" w:sz="4" w:space="0" w:color="auto"/>
              <w:bottom w:val="single" w:sz="4" w:space="0" w:color="auto"/>
              <w:right w:val="single" w:sz="4" w:space="0" w:color="auto"/>
            </w:tcBorders>
          </w:tcPr>
          <w:p w14:paraId="15B9BE11" w14:textId="670069F5" w:rsidR="00673411" w:rsidRPr="0006799E" w:rsidRDefault="00673411" w:rsidP="00673411">
            <w:pPr>
              <w:snapToGrid w:val="0"/>
              <w:jc w:val="center"/>
              <w:rPr>
                <w:rFonts w:ascii="Times New Roman" w:hAnsi="Times New Roman" w:cs="Times New Roman"/>
                <w:bCs/>
                <w:color w:val="000000" w:themeColor="text1"/>
                <w:sz w:val="24"/>
                <w:szCs w:val="24"/>
              </w:rPr>
            </w:pPr>
            <w:r w:rsidRPr="0006799E">
              <w:rPr>
                <w:rFonts w:ascii="Times New Roman" w:hAnsi="Times New Roman" w:cs="Times New Roman"/>
                <w:bCs/>
                <w:color w:val="000000" w:themeColor="text1"/>
                <w:sz w:val="24"/>
                <w:szCs w:val="24"/>
              </w:rPr>
              <w:t>3</w:t>
            </w:r>
          </w:p>
        </w:tc>
        <w:tc>
          <w:tcPr>
            <w:tcW w:w="6663" w:type="dxa"/>
            <w:tcBorders>
              <w:top w:val="single" w:sz="4" w:space="0" w:color="auto"/>
              <w:left w:val="single" w:sz="4" w:space="0" w:color="auto"/>
              <w:bottom w:val="single" w:sz="4" w:space="0" w:color="auto"/>
              <w:right w:val="single" w:sz="4" w:space="0" w:color="auto"/>
            </w:tcBorders>
          </w:tcPr>
          <w:p w14:paraId="11BD5264" w14:textId="4A1FB7DC" w:rsidR="00673411" w:rsidRPr="00B16ABD" w:rsidRDefault="00FE460F" w:rsidP="00673411">
            <w:pPr>
              <w:snapToGrid w:val="0"/>
              <w:rPr>
                <w:rFonts w:ascii="Times New Roman" w:hAnsi="Times New Roman" w:cs="Times New Roman"/>
                <w:bCs/>
                <w:color w:val="000000" w:themeColor="text1"/>
                <w:sz w:val="24"/>
                <w:szCs w:val="24"/>
              </w:rPr>
            </w:pPr>
            <w:r w:rsidRPr="000B7C87">
              <w:rPr>
                <w:rFonts w:ascii="Times New Roman" w:hAnsi="Times New Roman" w:cs="Times New Roman"/>
                <w:bCs/>
                <w:color w:val="000000" w:themeColor="text1"/>
                <w:sz w:val="24"/>
                <w:szCs w:val="24"/>
              </w:rPr>
              <w:t>К</w:t>
            </w:r>
            <w:r w:rsidRPr="000B7C87">
              <w:rPr>
                <w:rFonts w:ascii="Times New Roman" w:hAnsi="Times New Roman" w:cs="Times New Roman"/>
                <w:bCs/>
                <w:color w:val="000000" w:themeColor="text1"/>
              </w:rPr>
              <w:t xml:space="preserve">омерційна пропозиція </w:t>
            </w:r>
            <w:r w:rsidR="001A34DD" w:rsidRPr="0074527A">
              <w:rPr>
                <w:rFonts w:ascii="Times New Roman" w:hAnsi="Times New Roman" w:cs="Times New Roman"/>
                <w:bCs/>
                <w:color w:val="000000" w:themeColor="text1"/>
                <w:sz w:val="24"/>
                <w:szCs w:val="24"/>
              </w:rPr>
              <w:t>ТОВ «</w:t>
            </w:r>
            <w:r w:rsidR="001A34DD">
              <w:rPr>
                <w:rFonts w:ascii="Times New Roman" w:hAnsi="Times New Roman" w:cs="Times New Roman"/>
                <w:bCs/>
                <w:color w:val="000000" w:themeColor="text1"/>
                <w:sz w:val="24"/>
                <w:szCs w:val="24"/>
              </w:rPr>
              <w:t>ПРОМЕД ТЕХНОЛОДЖИС</w:t>
            </w:r>
            <w:r w:rsidR="001A34DD" w:rsidRPr="0074527A">
              <w:rPr>
                <w:rFonts w:ascii="Times New Roman" w:hAnsi="Times New Roman" w:cs="Times New Roman"/>
                <w:bCs/>
                <w:color w:val="000000" w:themeColor="text1"/>
                <w:sz w:val="24"/>
                <w:szCs w:val="24"/>
              </w:rPr>
              <w:t>»</w:t>
            </w:r>
          </w:p>
        </w:tc>
        <w:tc>
          <w:tcPr>
            <w:tcW w:w="3231" w:type="dxa"/>
          </w:tcPr>
          <w:p w14:paraId="270E935B" w14:textId="0A378ED0" w:rsidR="00673411" w:rsidRPr="00B16ABD" w:rsidRDefault="001A34DD" w:rsidP="00673411">
            <w:pPr>
              <w:snapToGri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1110000,00</w:t>
            </w:r>
          </w:p>
        </w:tc>
      </w:tr>
      <w:tr w:rsidR="000B7C87" w:rsidRPr="0006799E" w14:paraId="31983010" w14:textId="77777777" w:rsidTr="00AC2B4F">
        <w:trPr>
          <w:trHeight w:val="120"/>
        </w:trPr>
        <w:tc>
          <w:tcPr>
            <w:tcW w:w="562" w:type="dxa"/>
          </w:tcPr>
          <w:p w14:paraId="2C5A65D4" w14:textId="77777777" w:rsidR="000B7C87" w:rsidRPr="0006799E" w:rsidRDefault="000B7C87" w:rsidP="006D6E3B">
            <w:pPr>
              <w:snapToGrid w:val="0"/>
              <w:jc w:val="center"/>
              <w:rPr>
                <w:rFonts w:ascii="Times New Roman" w:hAnsi="Times New Roman" w:cs="Times New Roman"/>
                <w:bCs/>
                <w:color w:val="000000" w:themeColor="text1"/>
                <w:sz w:val="24"/>
                <w:szCs w:val="24"/>
              </w:rPr>
            </w:pPr>
          </w:p>
        </w:tc>
        <w:tc>
          <w:tcPr>
            <w:tcW w:w="6663" w:type="dxa"/>
          </w:tcPr>
          <w:p w14:paraId="23013914" w14:textId="429AE7B6" w:rsidR="000B7C87" w:rsidRPr="0006799E" w:rsidRDefault="000B7C87" w:rsidP="00977B6E">
            <w:pPr>
              <w:snapToGrid w:val="0"/>
              <w:rPr>
                <w:rFonts w:ascii="Times New Roman" w:hAnsi="Times New Roman" w:cs="Times New Roman"/>
                <w:b/>
                <w:color w:val="000000" w:themeColor="text1"/>
                <w:sz w:val="24"/>
                <w:szCs w:val="24"/>
              </w:rPr>
            </w:pPr>
            <w:r w:rsidRPr="0006799E">
              <w:rPr>
                <w:rFonts w:ascii="Times New Roman" w:hAnsi="Times New Roman" w:cs="Times New Roman"/>
                <w:b/>
                <w:color w:val="000000" w:themeColor="text1"/>
                <w:sz w:val="24"/>
                <w:szCs w:val="24"/>
              </w:rPr>
              <w:t>Середнє значення</w:t>
            </w:r>
          </w:p>
        </w:tc>
        <w:tc>
          <w:tcPr>
            <w:tcW w:w="3231" w:type="dxa"/>
          </w:tcPr>
          <w:p w14:paraId="00F77D8D" w14:textId="41916BBB" w:rsidR="000B7C87" w:rsidRPr="0006799E" w:rsidRDefault="00FE460F" w:rsidP="000005A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1086666,67</w:t>
            </w:r>
          </w:p>
        </w:tc>
      </w:tr>
    </w:tbl>
    <w:p w14:paraId="09602FCA" w14:textId="77777777" w:rsidR="006D6E3B" w:rsidRPr="0006799E" w:rsidRDefault="006D6E3B" w:rsidP="006D6E3B">
      <w:pPr>
        <w:snapToGrid w:val="0"/>
        <w:spacing w:after="0" w:line="240" w:lineRule="auto"/>
        <w:jc w:val="center"/>
        <w:rPr>
          <w:rFonts w:ascii="Times New Roman" w:hAnsi="Times New Roman" w:cs="Times New Roman"/>
          <w:b/>
          <w:color w:val="000000" w:themeColor="text1"/>
          <w:sz w:val="24"/>
          <w:szCs w:val="24"/>
        </w:rPr>
      </w:pPr>
    </w:p>
    <w:p w14:paraId="5DC07910" w14:textId="7183D20F" w:rsidR="00136A6B" w:rsidRPr="0006799E" w:rsidRDefault="00D16B97" w:rsidP="00136A6B">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color w:val="000000" w:themeColor="text1"/>
        </w:rPr>
        <w:t xml:space="preserve">На підставі розрахунку очікуваної вартості за методом порівняння ринкових цін </w:t>
      </w:r>
      <w:r w:rsidR="00136A6B" w:rsidRPr="0006799E">
        <w:rPr>
          <w:rStyle w:val="Bodytext2"/>
          <w:rFonts w:eastAsiaTheme="minorEastAsia"/>
          <w:color w:val="000000" w:themeColor="text1"/>
        </w:rPr>
        <w:t>очікувана вартість закупівлі</w:t>
      </w:r>
      <w:r w:rsidR="00136A6B" w:rsidRPr="0006799E">
        <w:rPr>
          <w:rFonts w:ascii="Times New Roman" w:eastAsia="Times New Roman" w:hAnsi="Times New Roman" w:cs="Times New Roman"/>
          <w:color w:val="000000" w:themeColor="text1"/>
          <w:sz w:val="24"/>
          <w:szCs w:val="24"/>
          <w:lang w:eastAsia="zh-CN"/>
        </w:rPr>
        <w:t>, визначена як середньоарифметичне значення</w:t>
      </w:r>
      <w:r w:rsidRPr="0006799E">
        <w:rPr>
          <w:rFonts w:ascii="Times New Roman" w:eastAsia="Times New Roman" w:hAnsi="Times New Roman" w:cs="Times New Roman"/>
          <w:color w:val="000000" w:themeColor="text1"/>
          <w:sz w:val="24"/>
          <w:szCs w:val="24"/>
          <w:lang w:eastAsia="zh-CN"/>
        </w:rPr>
        <w:t>,</w:t>
      </w:r>
      <w:r w:rsidR="00136A6B" w:rsidRPr="0006799E">
        <w:rPr>
          <w:rStyle w:val="Bodytext2"/>
          <w:rFonts w:eastAsiaTheme="minorEastAsia"/>
          <w:color w:val="000000" w:themeColor="text1"/>
        </w:rPr>
        <w:t xml:space="preserve"> становить </w:t>
      </w:r>
      <w:r w:rsidR="00FE460F">
        <w:rPr>
          <w:rFonts w:ascii="Times New Roman" w:hAnsi="Times New Roman" w:cs="Times New Roman"/>
          <w:b/>
          <w:color w:val="000000" w:themeColor="text1"/>
          <w:sz w:val="24"/>
          <w:szCs w:val="24"/>
        </w:rPr>
        <w:t>1086000,00</w:t>
      </w:r>
      <w:r w:rsidR="00EB67DB" w:rsidRPr="00B16ABD">
        <w:rPr>
          <w:rFonts w:ascii="Times New Roman" w:hAnsi="Times New Roman" w:cs="Times New Roman"/>
          <w:b/>
          <w:color w:val="000000" w:themeColor="text1"/>
          <w:sz w:val="24"/>
          <w:szCs w:val="24"/>
        </w:rPr>
        <w:t xml:space="preserve"> </w:t>
      </w:r>
      <w:r w:rsidR="009E3E39" w:rsidRPr="00B16ABD">
        <w:rPr>
          <w:rStyle w:val="Bodytext2"/>
          <w:rFonts w:eastAsiaTheme="minorEastAsia"/>
          <w:b/>
          <w:color w:val="000000" w:themeColor="text1"/>
        </w:rPr>
        <w:t>грн. з ПДВ</w:t>
      </w:r>
      <w:r w:rsidR="00136A6B" w:rsidRPr="00B16ABD">
        <w:rPr>
          <w:rStyle w:val="Bodytext2"/>
          <w:rFonts w:eastAsiaTheme="minorEastAsia"/>
          <w:color w:val="000000" w:themeColor="text1"/>
        </w:rPr>
        <w:t>.</w:t>
      </w:r>
    </w:p>
    <w:p w14:paraId="3BF13D58" w14:textId="335B9EA8" w:rsidR="00136A6B" w:rsidRPr="0006799E" w:rsidRDefault="00136A6B" w:rsidP="00136A6B">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Обґрунтування технічних та якісних характеристик предмета закупівлі:</w:t>
      </w:r>
      <w:r w:rsidRPr="0006799E">
        <w:rPr>
          <w:rStyle w:val="Bodytext2"/>
          <w:rFonts w:eastAsiaTheme="minorEastAsia"/>
          <w:color w:val="000000" w:themeColor="text1"/>
        </w:rPr>
        <w:t xml:space="preserve"> Технічні та якісні характеристики товару, що закуповується, повинні відповідати технічним умовам та стандартам, передбаченим законодавством України, діючим на період постачання товару. Технічні та якісні характеристики предмета закупівлі визначені в Додатку 2 тендерної документації (опубліковано в </w:t>
      </w:r>
      <w:proofErr w:type="spellStart"/>
      <w:r w:rsidRPr="0006799E">
        <w:rPr>
          <w:rStyle w:val="Bodytext2"/>
          <w:rFonts w:eastAsiaTheme="minorEastAsia"/>
          <w:color w:val="000000" w:themeColor="text1"/>
        </w:rPr>
        <w:t>елекронній</w:t>
      </w:r>
      <w:proofErr w:type="spellEnd"/>
      <w:r w:rsidRPr="0006799E">
        <w:rPr>
          <w:rStyle w:val="Bodytext2"/>
          <w:rFonts w:eastAsiaTheme="minorEastAsia"/>
          <w:color w:val="000000" w:themeColor="text1"/>
        </w:rPr>
        <w:t xml:space="preserve"> системі </w:t>
      </w:r>
      <w:proofErr w:type="spellStart"/>
      <w:r w:rsidRPr="0006799E">
        <w:rPr>
          <w:rStyle w:val="Bodytext2"/>
          <w:rFonts w:eastAsiaTheme="minorEastAsia"/>
          <w:color w:val="000000" w:themeColor="text1"/>
        </w:rPr>
        <w:t>закупівель</w:t>
      </w:r>
      <w:proofErr w:type="spellEnd"/>
      <w:r w:rsidRPr="0006799E">
        <w:rPr>
          <w:rStyle w:val="Bodytext2"/>
          <w:rFonts w:eastAsiaTheme="minorEastAsia"/>
          <w:color w:val="000000" w:themeColor="text1"/>
        </w:rPr>
        <w:t xml:space="preserve"> </w:t>
      </w:r>
      <w:r w:rsidRPr="0006799E">
        <w:rPr>
          <w:rStyle w:val="Bodytext2"/>
          <w:rFonts w:eastAsiaTheme="minorEastAsia"/>
          <w:color w:val="000000" w:themeColor="text1"/>
          <w:lang w:eastAsia="en-US" w:bidi="en-US"/>
        </w:rPr>
        <w:t>«</w:t>
      </w:r>
      <w:proofErr w:type="spellStart"/>
      <w:r w:rsidRPr="0006799E">
        <w:rPr>
          <w:rStyle w:val="Bodytext2"/>
          <w:rFonts w:eastAsiaTheme="minorEastAsia"/>
          <w:color w:val="000000" w:themeColor="text1"/>
          <w:lang w:eastAsia="en-US" w:bidi="en-US"/>
        </w:rPr>
        <w:t>Prozorro</w:t>
      </w:r>
      <w:proofErr w:type="spellEnd"/>
      <w:r w:rsidRPr="0006799E">
        <w:rPr>
          <w:rStyle w:val="Bodytext2"/>
          <w:rFonts w:eastAsiaTheme="minorEastAsia"/>
          <w:color w:val="000000" w:themeColor="text1"/>
          <w:lang w:eastAsia="en-US" w:bidi="en-US"/>
        </w:rPr>
        <w:t>»)</w:t>
      </w:r>
      <w:r w:rsidRPr="0006799E">
        <w:rPr>
          <w:rStyle w:val="Bodytext2"/>
          <w:rFonts w:eastAsiaTheme="minorEastAsia"/>
          <w:color w:val="000000" w:themeColor="text1"/>
        </w:rPr>
        <w:t>.</w:t>
      </w:r>
    </w:p>
    <w:p w14:paraId="30CB2D57" w14:textId="7771F7C5" w:rsidR="00136A6B" w:rsidRPr="00FE460F" w:rsidRDefault="00136A6B" w:rsidP="00136A6B">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rPr>
      </w:pPr>
      <w:r w:rsidRPr="00B16ABD">
        <w:rPr>
          <w:rStyle w:val="Bodytext2"/>
          <w:rFonts w:eastAsiaTheme="minorEastAsia"/>
          <w:b/>
          <w:color w:val="000000" w:themeColor="text1"/>
        </w:rPr>
        <w:t>Обґрунтування обсягів закупівлі:</w:t>
      </w:r>
      <w:r w:rsidRPr="00B16ABD">
        <w:rPr>
          <w:rStyle w:val="Bodytext2"/>
          <w:rFonts w:eastAsiaTheme="minorEastAsia"/>
          <w:color w:val="000000" w:themeColor="text1"/>
        </w:rPr>
        <w:t xml:space="preserve"> </w:t>
      </w:r>
      <w:r w:rsidR="00977B6E" w:rsidRPr="00B16ABD">
        <w:rPr>
          <w:rStyle w:val="Bodytext2"/>
          <w:rFonts w:eastAsiaTheme="minorEastAsia"/>
          <w:color w:val="000000" w:themeColor="text1"/>
        </w:rPr>
        <w:t xml:space="preserve">Обсяг закупівлі </w:t>
      </w:r>
      <w:r w:rsidR="007760B2" w:rsidRPr="00B16ABD">
        <w:rPr>
          <w:rStyle w:val="Bodytext2"/>
          <w:rFonts w:eastAsiaTheme="minorEastAsia"/>
          <w:color w:val="000000" w:themeColor="text1"/>
        </w:rPr>
        <w:t>(</w:t>
      </w:r>
      <w:r w:rsidR="00FE460F">
        <w:rPr>
          <w:rFonts w:ascii="Times New Roman" w:eastAsia="Times New Roman" w:hAnsi="Times New Roman" w:cs="Times New Roman"/>
          <w:color w:val="000000" w:themeColor="text1"/>
          <w:sz w:val="24"/>
          <w:szCs w:val="24"/>
        </w:rPr>
        <w:t>2</w:t>
      </w:r>
      <w:r w:rsidR="00977B6E" w:rsidRPr="00B16ABD">
        <w:rPr>
          <w:rFonts w:ascii="Times New Roman" w:eastAsia="Times New Roman" w:hAnsi="Times New Roman" w:cs="Times New Roman"/>
          <w:color w:val="000000" w:themeColor="text1"/>
          <w:sz w:val="24"/>
          <w:szCs w:val="24"/>
        </w:rPr>
        <w:t xml:space="preserve"> </w:t>
      </w:r>
      <w:r w:rsidR="007760B2" w:rsidRPr="00B16ABD">
        <w:rPr>
          <w:rFonts w:ascii="Times New Roman" w:eastAsia="Times New Roman" w:hAnsi="Times New Roman" w:cs="Times New Roman"/>
          <w:color w:val="000000" w:themeColor="text1"/>
          <w:sz w:val="24"/>
          <w:szCs w:val="24"/>
        </w:rPr>
        <w:t>шт.)</w:t>
      </w:r>
      <w:r w:rsidR="00977B6E" w:rsidRPr="00B16ABD">
        <w:rPr>
          <w:rFonts w:ascii="Times New Roman" w:eastAsia="Times New Roman" w:hAnsi="Times New Roman" w:cs="Times New Roman"/>
          <w:color w:val="000000" w:themeColor="text1"/>
          <w:sz w:val="24"/>
          <w:szCs w:val="24"/>
        </w:rPr>
        <w:t xml:space="preserve"> </w:t>
      </w:r>
      <w:r w:rsidR="00977B6E" w:rsidRPr="00B16ABD">
        <w:rPr>
          <w:rStyle w:val="Bodytext2"/>
          <w:rFonts w:eastAsiaTheme="minorEastAsia"/>
          <w:color w:val="000000" w:themeColor="text1"/>
        </w:rPr>
        <w:t xml:space="preserve">визначено </w:t>
      </w:r>
      <w:r w:rsidR="00977B6E" w:rsidRPr="00B16ABD">
        <w:rPr>
          <w:rFonts w:ascii="Times New Roman" w:eastAsia="Times New Roman" w:hAnsi="Times New Roman" w:cs="Times New Roman"/>
          <w:sz w:val="24"/>
          <w:szCs w:val="24"/>
        </w:rPr>
        <w:t xml:space="preserve">відповідно до потреб Замовника </w:t>
      </w:r>
      <w:r w:rsidR="00FE460F" w:rsidRPr="00B16ABD">
        <w:rPr>
          <w:rFonts w:ascii="Times New Roman" w:eastAsia="Times New Roman" w:hAnsi="Times New Roman" w:cs="Times New Roman"/>
          <w:color w:val="000000" w:themeColor="text1"/>
          <w:sz w:val="24"/>
          <w:szCs w:val="24"/>
        </w:rPr>
        <w:t xml:space="preserve">у 2025 році </w:t>
      </w:r>
      <w:r w:rsidR="007760B2" w:rsidRPr="00B16ABD">
        <w:rPr>
          <w:rFonts w:ascii="Times New Roman" w:eastAsia="Times New Roman" w:hAnsi="Times New Roman" w:cs="Times New Roman"/>
          <w:color w:val="000000" w:themeColor="text1"/>
          <w:sz w:val="24"/>
          <w:szCs w:val="24"/>
        </w:rPr>
        <w:t xml:space="preserve">для забезпечення </w:t>
      </w:r>
      <w:r w:rsidR="007760B2" w:rsidRPr="00FE460F">
        <w:rPr>
          <w:rStyle w:val="Bodytext2"/>
          <w:rFonts w:eastAsiaTheme="minorEastAsia"/>
          <w:color w:val="000000" w:themeColor="text1"/>
        </w:rPr>
        <w:t xml:space="preserve">роботи </w:t>
      </w:r>
      <w:r w:rsidR="00FE460F" w:rsidRPr="00FE460F">
        <w:rPr>
          <w:rStyle w:val="Bodytext2"/>
          <w:rFonts w:eastAsiaTheme="minorEastAsia"/>
          <w:color w:val="000000" w:themeColor="text1"/>
        </w:rPr>
        <w:t>лікувально-реабілітаційного відділення</w:t>
      </w:r>
      <w:r w:rsidR="00B16ABD" w:rsidRPr="00FE460F">
        <w:rPr>
          <w:rStyle w:val="Bodytext2"/>
          <w:rFonts w:eastAsiaTheme="minorEastAsia"/>
          <w:color w:val="000000" w:themeColor="text1"/>
        </w:rPr>
        <w:t xml:space="preserve"> </w:t>
      </w:r>
      <w:r w:rsidR="007760B2" w:rsidRPr="00FE460F">
        <w:rPr>
          <w:rStyle w:val="Bodytext2"/>
          <w:rFonts w:eastAsiaTheme="minorEastAsia"/>
          <w:color w:val="000000" w:themeColor="text1"/>
        </w:rPr>
        <w:t xml:space="preserve">(службова записка від </w:t>
      </w:r>
      <w:r w:rsidR="0003707C">
        <w:rPr>
          <w:rStyle w:val="Bodytext2"/>
          <w:rFonts w:eastAsiaTheme="minorEastAsia"/>
          <w:color w:val="000000" w:themeColor="text1"/>
        </w:rPr>
        <w:t>16</w:t>
      </w:r>
      <w:r w:rsidR="007760B2" w:rsidRPr="00FE460F">
        <w:rPr>
          <w:rStyle w:val="Bodytext2"/>
          <w:rFonts w:eastAsiaTheme="minorEastAsia"/>
          <w:color w:val="000000" w:themeColor="text1"/>
        </w:rPr>
        <w:t>.0</w:t>
      </w:r>
      <w:r w:rsidR="00B16ABD" w:rsidRPr="00FE460F">
        <w:rPr>
          <w:rStyle w:val="Bodytext2"/>
          <w:rFonts w:eastAsiaTheme="minorEastAsia"/>
          <w:color w:val="000000" w:themeColor="text1"/>
        </w:rPr>
        <w:t>7</w:t>
      </w:r>
      <w:r w:rsidR="007760B2" w:rsidRPr="00FE460F">
        <w:rPr>
          <w:rStyle w:val="Bodytext2"/>
          <w:rFonts w:eastAsiaTheme="minorEastAsia"/>
          <w:color w:val="000000" w:themeColor="text1"/>
        </w:rPr>
        <w:t>.2025 р. №</w:t>
      </w:r>
      <w:r w:rsidR="00B16ABD" w:rsidRPr="00FE460F">
        <w:rPr>
          <w:rStyle w:val="Bodytext2"/>
          <w:rFonts w:eastAsiaTheme="minorEastAsia"/>
          <w:color w:val="000000" w:themeColor="text1"/>
        </w:rPr>
        <w:t>3</w:t>
      </w:r>
      <w:r w:rsidR="00FE460F" w:rsidRPr="00FE460F">
        <w:rPr>
          <w:rStyle w:val="Bodytext2"/>
          <w:rFonts w:eastAsiaTheme="minorEastAsia"/>
          <w:color w:val="000000" w:themeColor="text1"/>
        </w:rPr>
        <w:t>7</w:t>
      </w:r>
      <w:r w:rsidR="007760B2" w:rsidRPr="00FE460F">
        <w:rPr>
          <w:rStyle w:val="Bodytext2"/>
          <w:rFonts w:eastAsiaTheme="minorEastAsia"/>
          <w:color w:val="000000" w:themeColor="text1"/>
        </w:rPr>
        <w:t xml:space="preserve">, Наказ від </w:t>
      </w:r>
      <w:r w:rsidR="00FE460F" w:rsidRPr="00FE460F">
        <w:rPr>
          <w:rStyle w:val="Bodytext2"/>
          <w:rFonts w:eastAsiaTheme="minorEastAsia"/>
          <w:color w:val="000000" w:themeColor="text1"/>
        </w:rPr>
        <w:t>25</w:t>
      </w:r>
      <w:r w:rsidR="007760B2" w:rsidRPr="00FE460F">
        <w:rPr>
          <w:rStyle w:val="Bodytext2"/>
          <w:rFonts w:eastAsiaTheme="minorEastAsia"/>
          <w:color w:val="000000" w:themeColor="text1"/>
        </w:rPr>
        <w:t>.0</w:t>
      </w:r>
      <w:r w:rsidR="00B16ABD" w:rsidRPr="00FE460F">
        <w:rPr>
          <w:rStyle w:val="Bodytext2"/>
          <w:rFonts w:eastAsiaTheme="minorEastAsia"/>
          <w:color w:val="000000" w:themeColor="text1"/>
        </w:rPr>
        <w:t>7</w:t>
      </w:r>
      <w:r w:rsidR="007760B2" w:rsidRPr="00FE460F">
        <w:rPr>
          <w:rStyle w:val="Bodytext2"/>
          <w:rFonts w:eastAsiaTheme="minorEastAsia"/>
          <w:color w:val="000000" w:themeColor="text1"/>
        </w:rPr>
        <w:t>.2025</w:t>
      </w:r>
      <w:r w:rsidR="007760B2" w:rsidRPr="00FE460F">
        <w:rPr>
          <w:rFonts w:ascii="Times New Roman" w:hAnsi="Times New Roman" w:cs="Times New Roman"/>
          <w:sz w:val="24"/>
          <w:szCs w:val="24"/>
        </w:rPr>
        <w:t xml:space="preserve"> р. №7</w:t>
      </w:r>
      <w:r w:rsidR="00FE460F" w:rsidRPr="00FE460F">
        <w:rPr>
          <w:rFonts w:ascii="Times New Roman" w:hAnsi="Times New Roman" w:cs="Times New Roman"/>
          <w:sz w:val="24"/>
          <w:szCs w:val="24"/>
        </w:rPr>
        <w:t>6</w:t>
      </w:r>
      <w:r w:rsidR="007760B2" w:rsidRPr="00FE460F">
        <w:rPr>
          <w:rFonts w:ascii="Times New Roman" w:hAnsi="Times New Roman" w:cs="Times New Roman"/>
          <w:sz w:val="24"/>
          <w:szCs w:val="24"/>
        </w:rPr>
        <w:t>-АГ</w:t>
      </w:r>
      <w:r w:rsidR="007760B2" w:rsidRPr="00FE460F">
        <w:rPr>
          <w:rStyle w:val="Bodytext2"/>
          <w:rFonts w:eastAsiaTheme="minorEastAsia"/>
          <w:color w:val="auto"/>
        </w:rPr>
        <w:t>)</w:t>
      </w:r>
      <w:r w:rsidR="00977B6E" w:rsidRPr="00FE460F">
        <w:rPr>
          <w:rStyle w:val="Bodytext2"/>
          <w:rFonts w:eastAsiaTheme="minorEastAsia"/>
          <w:color w:val="000000" w:themeColor="text1"/>
        </w:rPr>
        <w:t>.</w:t>
      </w:r>
    </w:p>
    <w:p w14:paraId="7AC4C874" w14:textId="77777777" w:rsidR="00136A6B" w:rsidRPr="007760B2" w:rsidRDefault="00136A6B" w:rsidP="00136A6B">
      <w:pPr>
        <w:pStyle w:val="a3"/>
        <w:tabs>
          <w:tab w:val="left" w:pos="284"/>
        </w:tabs>
        <w:spacing w:before="0" w:beforeAutospacing="0" w:after="0" w:afterAutospacing="0"/>
        <w:jc w:val="both"/>
        <w:rPr>
          <w:bCs/>
          <w:color w:val="000000" w:themeColor="text1"/>
        </w:rPr>
      </w:pPr>
    </w:p>
    <w:sectPr w:rsidR="00136A6B" w:rsidRPr="007760B2" w:rsidSect="00341D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E0B45"/>
    <w:multiLevelType w:val="multilevel"/>
    <w:tmpl w:val="EF205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F6"/>
    <w:rsid w:val="000005AB"/>
    <w:rsid w:val="00005FD8"/>
    <w:rsid w:val="00006F00"/>
    <w:rsid w:val="00012B91"/>
    <w:rsid w:val="0003707C"/>
    <w:rsid w:val="00062352"/>
    <w:rsid w:val="000624F4"/>
    <w:rsid w:val="000643E9"/>
    <w:rsid w:val="00065470"/>
    <w:rsid w:val="0006799E"/>
    <w:rsid w:val="000A27E0"/>
    <w:rsid w:val="000B7C87"/>
    <w:rsid w:val="000F4E06"/>
    <w:rsid w:val="001252A5"/>
    <w:rsid w:val="00136A6B"/>
    <w:rsid w:val="0014431C"/>
    <w:rsid w:val="001569E6"/>
    <w:rsid w:val="00175F7E"/>
    <w:rsid w:val="001A34DD"/>
    <w:rsid w:val="001D4A87"/>
    <w:rsid w:val="001F6857"/>
    <w:rsid w:val="00201D06"/>
    <w:rsid w:val="00211F4F"/>
    <w:rsid w:val="00214313"/>
    <w:rsid w:val="00230315"/>
    <w:rsid w:val="00247F9A"/>
    <w:rsid w:val="0025642D"/>
    <w:rsid w:val="00290926"/>
    <w:rsid w:val="00297433"/>
    <w:rsid w:val="002A11FB"/>
    <w:rsid w:val="002A1B92"/>
    <w:rsid w:val="002D3490"/>
    <w:rsid w:val="00341D78"/>
    <w:rsid w:val="0034448B"/>
    <w:rsid w:val="00354B67"/>
    <w:rsid w:val="003E6DBD"/>
    <w:rsid w:val="004A0CD3"/>
    <w:rsid w:val="004D6F83"/>
    <w:rsid w:val="00513EE9"/>
    <w:rsid w:val="00523D81"/>
    <w:rsid w:val="005277E1"/>
    <w:rsid w:val="0055334A"/>
    <w:rsid w:val="005A2137"/>
    <w:rsid w:val="005C3019"/>
    <w:rsid w:val="00622508"/>
    <w:rsid w:val="006265B7"/>
    <w:rsid w:val="00673411"/>
    <w:rsid w:val="00677D7E"/>
    <w:rsid w:val="00682E94"/>
    <w:rsid w:val="006911E5"/>
    <w:rsid w:val="0069696D"/>
    <w:rsid w:val="006D6E3B"/>
    <w:rsid w:val="006E514A"/>
    <w:rsid w:val="006F2E0D"/>
    <w:rsid w:val="00743550"/>
    <w:rsid w:val="0074527A"/>
    <w:rsid w:val="007513F4"/>
    <w:rsid w:val="00771942"/>
    <w:rsid w:val="00773348"/>
    <w:rsid w:val="007760B2"/>
    <w:rsid w:val="00787E7A"/>
    <w:rsid w:val="007B37CC"/>
    <w:rsid w:val="007B3EBA"/>
    <w:rsid w:val="007C60F6"/>
    <w:rsid w:val="007D70EF"/>
    <w:rsid w:val="00804DCC"/>
    <w:rsid w:val="00813851"/>
    <w:rsid w:val="008217B3"/>
    <w:rsid w:val="00835A3D"/>
    <w:rsid w:val="008F191B"/>
    <w:rsid w:val="00926A71"/>
    <w:rsid w:val="009552C7"/>
    <w:rsid w:val="00975EC1"/>
    <w:rsid w:val="00977156"/>
    <w:rsid w:val="00977B6E"/>
    <w:rsid w:val="00996607"/>
    <w:rsid w:val="009E3E39"/>
    <w:rsid w:val="009E7AC6"/>
    <w:rsid w:val="00A112F9"/>
    <w:rsid w:val="00A361C0"/>
    <w:rsid w:val="00A545BA"/>
    <w:rsid w:val="00A829E1"/>
    <w:rsid w:val="00AB71E3"/>
    <w:rsid w:val="00AC2B4F"/>
    <w:rsid w:val="00B03D67"/>
    <w:rsid w:val="00B16ABD"/>
    <w:rsid w:val="00B17BEB"/>
    <w:rsid w:val="00B6386B"/>
    <w:rsid w:val="00B76340"/>
    <w:rsid w:val="00BB04BE"/>
    <w:rsid w:val="00BB0DFC"/>
    <w:rsid w:val="00C0184E"/>
    <w:rsid w:val="00C4290C"/>
    <w:rsid w:val="00C61443"/>
    <w:rsid w:val="00CB223A"/>
    <w:rsid w:val="00CE27DB"/>
    <w:rsid w:val="00D0120D"/>
    <w:rsid w:val="00D02BC6"/>
    <w:rsid w:val="00D16B97"/>
    <w:rsid w:val="00D41D53"/>
    <w:rsid w:val="00D46936"/>
    <w:rsid w:val="00DC3200"/>
    <w:rsid w:val="00DC3395"/>
    <w:rsid w:val="00DF1A98"/>
    <w:rsid w:val="00DF60FF"/>
    <w:rsid w:val="00E04DC3"/>
    <w:rsid w:val="00E625AA"/>
    <w:rsid w:val="00E71E61"/>
    <w:rsid w:val="00E734E9"/>
    <w:rsid w:val="00EB67DB"/>
    <w:rsid w:val="00F70AEC"/>
    <w:rsid w:val="00F830FB"/>
    <w:rsid w:val="00F9660A"/>
    <w:rsid w:val="00F97AE9"/>
    <w:rsid w:val="00FB48E0"/>
    <w:rsid w:val="00FD0FDC"/>
    <w:rsid w:val="00FD1D5C"/>
    <w:rsid w:val="00FE46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6868"/>
  <w15:docId w15:val="{D20828A6-4BC3-49A1-B71D-6F45763A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550"/>
  </w:style>
  <w:style w:type="paragraph" w:styleId="1">
    <w:name w:val="heading 1"/>
    <w:basedOn w:val="a"/>
    <w:next w:val="a"/>
    <w:link w:val="10"/>
    <w:uiPriority w:val="9"/>
    <w:qFormat/>
    <w:rsid w:val="00B638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05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Знак"/>
    <w:basedOn w:val="a"/>
    <w:link w:val="a4"/>
    <w:uiPriority w:val="99"/>
    <w:unhideWhenUsed/>
    <w:qFormat/>
    <w:rsid w:val="007C60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7C60F6"/>
    <w:rPr>
      <w:b/>
      <w:bCs/>
    </w:rPr>
  </w:style>
  <w:style w:type="paragraph" w:customStyle="1" w:styleId="200">
    <w:name w:val="20"/>
    <w:basedOn w:val="a"/>
    <w:rsid w:val="007C60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eading2">
    <w:name w:val="Heading #2"/>
    <w:basedOn w:val="a0"/>
    <w:rsid w:val="0077194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2">
    <w:name w:val="Body text (2)"/>
    <w:basedOn w:val="a0"/>
    <w:rsid w:val="007719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4">
    <w:name w:val="Звичайний (веб) Знак"/>
    <w:aliases w:val="Обычный (Web) Знак,Обычный (веб) Знак Знак,Обычный (Web) Знак Знак Знак Знак1,Обычный (Web) Знак Знак Знак Знак Знак Знак Знак,Обычный (Web) Знак Знак Знак Знак Знак,Знак2 Знак Знак"/>
    <w:link w:val="a3"/>
    <w:uiPriority w:val="99"/>
    <w:locked/>
    <w:rsid w:val="00771942"/>
    <w:rPr>
      <w:rFonts w:ascii="Times New Roman" w:eastAsia="Times New Roman" w:hAnsi="Times New Roman" w:cs="Times New Roman"/>
      <w:sz w:val="24"/>
      <w:szCs w:val="24"/>
      <w:lang w:eastAsia="uk-UA"/>
    </w:rPr>
  </w:style>
  <w:style w:type="paragraph" w:customStyle="1" w:styleId="docdata">
    <w:name w:val="docdata"/>
    <w:aliases w:val="docy,v5,19810,baiaagaaboqcaaadw0saaavpswaaaaaaaaaaaaaaaaaaaaaaaaaaaaaaaaaaaaaaaaaaaaaaaaaaaaaaaaaaaaaaaaaaaaaaaaaaaaaaaaaaaaaaaaaaaaaaaaaaaaaaaaaaaaaaaaaaaaaaaaaaaaaaaaaaaaaaaaaaaaaaaaaaaaaaaaaaaaaaaaaaaaaaaaaaaaaaaaaaaaaaaaaaaaaaaaaaaaaaaaaaaaa"/>
    <w:basedOn w:val="a"/>
    <w:rsid w:val="007719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qaitemquantity">
    <w:name w:val="qa_item_quantity"/>
    <w:basedOn w:val="a0"/>
    <w:rsid w:val="00771942"/>
  </w:style>
  <w:style w:type="character" w:customStyle="1" w:styleId="qaitemunit">
    <w:name w:val="qa_item_unit"/>
    <w:basedOn w:val="a0"/>
    <w:rsid w:val="00771942"/>
  </w:style>
  <w:style w:type="paragraph" w:styleId="a6">
    <w:name w:val="List Paragraph"/>
    <w:basedOn w:val="a"/>
    <w:uiPriority w:val="34"/>
    <w:qFormat/>
    <w:rsid w:val="00230315"/>
    <w:pPr>
      <w:ind w:left="720"/>
      <w:contextualSpacing/>
    </w:pPr>
  </w:style>
  <w:style w:type="character" w:customStyle="1" w:styleId="-">
    <w:name w:val="Интернет-ссылка"/>
    <w:basedOn w:val="a0"/>
    <w:uiPriority w:val="99"/>
    <w:unhideWhenUsed/>
    <w:rsid w:val="00230315"/>
    <w:rPr>
      <w:color w:val="0000FF" w:themeColor="hyperlink"/>
      <w:u w:val="single"/>
    </w:rPr>
  </w:style>
  <w:style w:type="character" w:customStyle="1" w:styleId="Bodytext20">
    <w:name w:val="Body text (2)_"/>
    <w:basedOn w:val="a0"/>
    <w:rsid w:val="006D6E3B"/>
    <w:rPr>
      <w:rFonts w:eastAsia="Times New Roman"/>
      <w:shd w:val="clear" w:color="auto" w:fill="FFFFFF"/>
    </w:rPr>
  </w:style>
  <w:style w:type="character" w:customStyle="1" w:styleId="Bodytext211pt">
    <w:name w:val="Body text (2) + 11 pt"/>
    <w:basedOn w:val="Bodytext20"/>
    <w:rsid w:val="006D6E3B"/>
    <w:rPr>
      <w:rFonts w:eastAsia="Times New Roman"/>
      <w:color w:val="000000"/>
      <w:spacing w:val="0"/>
      <w:w w:val="100"/>
      <w:position w:val="0"/>
      <w:sz w:val="22"/>
      <w:szCs w:val="22"/>
      <w:shd w:val="clear" w:color="auto" w:fill="FFFFFF"/>
      <w:lang w:val="uk-UA" w:eastAsia="uk-UA" w:bidi="uk-UA"/>
    </w:rPr>
  </w:style>
  <w:style w:type="character" w:customStyle="1" w:styleId="21">
    <w:name w:val="Основний текст (2)_"/>
    <w:basedOn w:val="a0"/>
    <w:link w:val="22"/>
    <w:rsid w:val="006D6E3B"/>
    <w:rPr>
      <w:rFonts w:ascii="Courier New" w:eastAsia="Courier New" w:hAnsi="Courier New" w:cs="Courier New"/>
      <w:b/>
      <w:bCs/>
      <w:sz w:val="16"/>
      <w:szCs w:val="16"/>
      <w:shd w:val="clear" w:color="auto" w:fill="FFFFFF"/>
    </w:rPr>
  </w:style>
  <w:style w:type="paragraph" w:customStyle="1" w:styleId="22">
    <w:name w:val="Основний текст (2)"/>
    <w:basedOn w:val="a"/>
    <w:link w:val="21"/>
    <w:rsid w:val="006D6E3B"/>
    <w:pPr>
      <w:widowControl w:val="0"/>
      <w:shd w:val="clear" w:color="auto" w:fill="FFFFFF"/>
      <w:spacing w:after="0" w:line="190" w:lineRule="exact"/>
      <w:ind w:firstLine="1040"/>
    </w:pPr>
    <w:rPr>
      <w:rFonts w:ascii="Courier New" w:eastAsia="Courier New" w:hAnsi="Courier New" w:cs="Courier New"/>
      <w:b/>
      <w:bCs/>
      <w:sz w:val="16"/>
      <w:szCs w:val="16"/>
    </w:rPr>
  </w:style>
  <w:style w:type="character" w:styleId="a7">
    <w:name w:val="Hyperlink"/>
    <w:basedOn w:val="a0"/>
    <w:uiPriority w:val="99"/>
    <w:unhideWhenUsed/>
    <w:rsid w:val="006D6E3B"/>
    <w:rPr>
      <w:color w:val="0000FF" w:themeColor="hyperlink"/>
      <w:u w:val="single"/>
    </w:rPr>
  </w:style>
  <w:style w:type="character" w:customStyle="1" w:styleId="10">
    <w:name w:val="Заголовок 1 Знак"/>
    <w:basedOn w:val="a0"/>
    <w:link w:val="1"/>
    <w:uiPriority w:val="9"/>
    <w:rsid w:val="00B6386B"/>
    <w:rPr>
      <w:rFonts w:asciiTheme="majorHAnsi" w:eastAsiaTheme="majorEastAsia" w:hAnsiTheme="majorHAnsi" w:cstheme="majorBidi"/>
      <w:color w:val="365F91" w:themeColor="accent1" w:themeShade="BF"/>
      <w:sz w:val="32"/>
      <w:szCs w:val="32"/>
    </w:rPr>
  </w:style>
  <w:style w:type="table" w:styleId="a8">
    <w:name w:val="Table Grid"/>
    <w:basedOn w:val="a1"/>
    <w:uiPriority w:val="59"/>
    <w:rsid w:val="0097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005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70539">
      <w:bodyDiv w:val="1"/>
      <w:marLeft w:val="0"/>
      <w:marRight w:val="0"/>
      <w:marTop w:val="0"/>
      <w:marBottom w:val="0"/>
      <w:divBdr>
        <w:top w:val="none" w:sz="0" w:space="0" w:color="auto"/>
        <w:left w:val="none" w:sz="0" w:space="0" w:color="auto"/>
        <w:bottom w:val="none" w:sz="0" w:space="0" w:color="auto"/>
        <w:right w:val="none" w:sz="0" w:space="0" w:color="auto"/>
      </w:divBdr>
    </w:div>
    <w:div w:id="331181841">
      <w:bodyDiv w:val="1"/>
      <w:marLeft w:val="0"/>
      <w:marRight w:val="0"/>
      <w:marTop w:val="0"/>
      <w:marBottom w:val="0"/>
      <w:divBdr>
        <w:top w:val="none" w:sz="0" w:space="0" w:color="auto"/>
        <w:left w:val="none" w:sz="0" w:space="0" w:color="auto"/>
        <w:bottom w:val="none" w:sz="0" w:space="0" w:color="auto"/>
        <w:right w:val="none" w:sz="0" w:space="0" w:color="auto"/>
      </w:divBdr>
    </w:div>
    <w:div w:id="342824117">
      <w:bodyDiv w:val="1"/>
      <w:marLeft w:val="0"/>
      <w:marRight w:val="0"/>
      <w:marTop w:val="0"/>
      <w:marBottom w:val="0"/>
      <w:divBdr>
        <w:top w:val="none" w:sz="0" w:space="0" w:color="auto"/>
        <w:left w:val="none" w:sz="0" w:space="0" w:color="auto"/>
        <w:bottom w:val="none" w:sz="0" w:space="0" w:color="auto"/>
        <w:right w:val="none" w:sz="0" w:space="0" w:color="auto"/>
      </w:divBdr>
    </w:div>
    <w:div w:id="371267027">
      <w:bodyDiv w:val="1"/>
      <w:marLeft w:val="0"/>
      <w:marRight w:val="0"/>
      <w:marTop w:val="0"/>
      <w:marBottom w:val="0"/>
      <w:divBdr>
        <w:top w:val="none" w:sz="0" w:space="0" w:color="auto"/>
        <w:left w:val="none" w:sz="0" w:space="0" w:color="auto"/>
        <w:bottom w:val="none" w:sz="0" w:space="0" w:color="auto"/>
        <w:right w:val="none" w:sz="0" w:space="0" w:color="auto"/>
      </w:divBdr>
    </w:div>
    <w:div w:id="571309880">
      <w:bodyDiv w:val="1"/>
      <w:marLeft w:val="0"/>
      <w:marRight w:val="0"/>
      <w:marTop w:val="0"/>
      <w:marBottom w:val="0"/>
      <w:divBdr>
        <w:top w:val="none" w:sz="0" w:space="0" w:color="auto"/>
        <w:left w:val="none" w:sz="0" w:space="0" w:color="auto"/>
        <w:bottom w:val="none" w:sz="0" w:space="0" w:color="auto"/>
        <w:right w:val="none" w:sz="0" w:space="0" w:color="auto"/>
      </w:divBdr>
    </w:div>
    <w:div w:id="574244546">
      <w:bodyDiv w:val="1"/>
      <w:marLeft w:val="0"/>
      <w:marRight w:val="0"/>
      <w:marTop w:val="0"/>
      <w:marBottom w:val="0"/>
      <w:divBdr>
        <w:top w:val="none" w:sz="0" w:space="0" w:color="auto"/>
        <w:left w:val="none" w:sz="0" w:space="0" w:color="auto"/>
        <w:bottom w:val="none" w:sz="0" w:space="0" w:color="auto"/>
        <w:right w:val="none" w:sz="0" w:space="0" w:color="auto"/>
      </w:divBdr>
    </w:div>
    <w:div w:id="730693399">
      <w:bodyDiv w:val="1"/>
      <w:marLeft w:val="0"/>
      <w:marRight w:val="0"/>
      <w:marTop w:val="0"/>
      <w:marBottom w:val="0"/>
      <w:divBdr>
        <w:top w:val="none" w:sz="0" w:space="0" w:color="auto"/>
        <w:left w:val="none" w:sz="0" w:space="0" w:color="auto"/>
        <w:bottom w:val="none" w:sz="0" w:space="0" w:color="auto"/>
        <w:right w:val="none" w:sz="0" w:space="0" w:color="auto"/>
      </w:divBdr>
    </w:div>
    <w:div w:id="949972371">
      <w:bodyDiv w:val="1"/>
      <w:marLeft w:val="0"/>
      <w:marRight w:val="0"/>
      <w:marTop w:val="0"/>
      <w:marBottom w:val="0"/>
      <w:divBdr>
        <w:top w:val="none" w:sz="0" w:space="0" w:color="auto"/>
        <w:left w:val="none" w:sz="0" w:space="0" w:color="auto"/>
        <w:bottom w:val="none" w:sz="0" w:space="0" w:color="auto"/>
        <w:right w:val="none" w:sz="0" w:space="0" w:color="auto"/>
      </w:divBdr>
    </w:div>
    <w:div w:id="1032606136">
      <w:bodyDiv w:val="1"/>
      <w:marLeft w:val="0"/>
      <w:marRight w:val="0"/>
      <w:marTop w:val="0"/>
      <w:marBottom w:val="0"/>
      <w:divBdr>
        <w:top w:val="none" w:sz="0" w:space="0" w:color="auto"/>
        <w:left w:val="none" w:sz="0" w:space="0" w:color="auto"/>
        <w:bottom w:val="none" w:sz="0" w:space="0" w:color="auto"/>
        <w:right w:val="none" w:sz="0" w:space="0" w:color="auto"/>
      </w:divBdr>
    </w:div>
    <w:div w:id="1077705407">
      <w:bodyDiv w:val="1"/>
      <w:marLeft w:val="0"/>
      <w:marRight w:val="0"/>
      <w:marTop w:val="0"/>
      <w:marBottom w:val="0"/>
      <w:divBdr>
        <w:top w:val="none" w:sz="0" w:space="0" w:color="auto"/>
        <w:left w:val="none" w:sz="0" w:space="0" w:color="auto"/>
        <w:bottom w:val="none" w:sz="0" w:space="0" w:color="auto"/>
        <w:right w:val="none" w:sz="0" w:space="0" w:color="auto"/>
      </w:divBdr>
    </w:div>
    <w:div w:id="1104886708">
      <w:bodyDiv w:val="1"/>
      <w:marLeft w:val="0"/>
      <w:marRight w:val="0"/>
      <w:marTop w:val="0"/>
      <w:marBottom w:val="0"/>
      <w:divBdr>
        <w:top w:val="none" w:sz="0" w:space="0" w:color="auto"/>
        <w:left w:val="none" w:sz="0" w:space="0" w:color="auto"/>
        <w:bottom w:val="none" w:sz="0" w:space="0" w:color="auto"/>
        <w:right w:val="none" w:sz="0" w:space="0" w:color="auto"/>
      </w:divBdr>
    </w:div>
    <w:div w:id="1338539726">
      <w:bodyDiv w:val="1"/>
      <w:marLeft w:val="0"/>
      <w:marRight w:val="0"/>
      <w:marTop w:val="0"/>
      <w:marBottom w:val="0"/>
      <w:divBdr>
        <w:top w:val="none" w:sz="0" w:space="0" w:color="auto"/>
        <w:left w:val="none" w:sz="0" w:space="0" w:color="auto"/>
        <w:bottom w:val="none" w:sz="0" w:space="0" w:color="auto"/>
        <w:right w:val="none" w:sz="0" w:space="0" w:color="auto"/>
      </w:divBdr>
    </w:div>
    <w:div w:id="1384865365">
      <w:bodyDiv w:val="1"/>
      <w:marLeft w:val="0"/>
      <w:marRight w:val="0"/>
      <w:marTop w:val="0"/>
      <w:marBottom w:val="0"/>
      <w:divBdr>
        <w:top w:val="none" w:sz="0" w:space="0" w:color="auto"/>
        <w:left w:val="none" w:sz="0" w:space="0" w:color="auto"/>
        <w:bottom w:val="none" w:sz="0" w:space="0" w:color="auto"/>
        <w:right w:val="none" w:sz="0" w:space="0" w:color="auto"/>
      </w:divBdr>
    </w:div>
    <w:div w:id="1438519037">
      <w:bodyDiv w:val="1"/>
      <w:marLeft w:val="0"/>
      <w:marRight w:val="0"/>
      <w:marTop w:val="0"/>
      <w:marBottom w:val="0"/>
      <w:divBdr>
        <w:top w:val="none" w:sz="0" w:space="0" w:color="auto"/>
        <w:left w:val="none" w:sz="0" w:space="0" w:color="auto"/>
        <w:bottom w:val="none" w:sz="0" w:space="0" w:color="auto"/>
        <w:right w:val="none" w:sz="0" w:space="0" w:color="auto"/>
      </w:divBdr>
    </w:div>
    <w:div w:id="1464687256">
      <w:bodyDiv w:val="1"/>
      <w:marLeft w:val="0"/>
      <w:marRight w:val="0"/>
      <w:marTop w:val="0"/>
      <w:marBottom w:val="0"/>
      <w:divBdr>
        <w:top w:val="none" w:sz="0" w:space="0" w:color="auto"/>
        <w:left w:val="none" w:sz="0" w:space="0" w:color="auto"/>
        <w:bottom w:val="none" w:sz="0" w:space="0" w:color="auto"/>
        <w:right w:val="none" w:sz="0" w:space="0" w:color="auto"/>
      </w:divBdr>
    </w:div>
    <w:div w:id="1907841676">
      <w:bodyDiv w:val="1"/>
      <w:marLeft w:val="0"/>
      <w:marRight w:val="0"/>
      <w:marTop w:val="0"/>
      <w:marBottom w:val="0"/>
      <w:divBdr>
        <w:top w:val="none" w:sz="0" w:space="0" w:color="auto"/>
        <w:left w:val="none" w:sz="0" w:space="0" w:color="auto"/>
        <w:bottom w:val="none" w:sz="0" w:space="0" w:color="auto"/>
        <w:right w:val="none" w:sz="0" w:space="0" w:color="auto"/>
      </w:divBdr>
    </w:div>
    <w:div w:id="2024240813">
      <w:bodyDiv w:val="1"/>
      <w:marLeft w:val="0"/>
      <w:marRight w:val="0"/>
      <w:marTop w:val="0"/>
      <w:marBottom w:val="0"/>
      <w:divBdr>
        <w:top w:val="none" w:sz="0" w:space="0" w:color="auto"/>
        <w:left w:val="none" w:sz="0" w:space="0" w:color="auto"/>
        <w:bottom w:val="none" w:sz="0" w:space="0" w:color="auto"/>
        <w:right w:val="none" w:sz="0" w:space="0" w:color="auto"/>
      </w:divBdr>
    </w:div>
    <w:div w:id="20739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2973</Words>
  <Characters>1695</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ADM_303</dc:creator>
  <cp:lastModifiedBy>admin</cp:lastModifiedBy>
  <cp:revision>2</cp:revision>
  <cp:lastPrinted>2025-08-14T08:17:00Z</cp:lastPrinted>
  <dcterms:created xsi:type="dcterms:W3CDTF">2025-08-14T08:18:00Z</dcterms:created>
  <dcterms:modified xsi:type="dcterms:W3CDTF">2025-08-14T08:18:00Z</dcterms:modified>
</cp:coreProperties>
</file>